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Career</w:t>
      </w:r>
      <w:r>
        <w:t xml:space="preserve"> </w:t>
      </w:r>
      <w:r>
        <w:t xml:space="preserve">Marketing</w:t>
      </w:r>
      <w:r>
        <w:t xml:space="preserve"> </w:t>
      </w:r>
      <w:r>
        <w:t xml:space="preserve">Plan</w:t>
      </w:r>
      <w:r>
        <w:t xml:space="preserve"> </w:t>
      </w:r>
      <w:r>
        <w:t xml:space="preserve">for</w:t>
      </w:r>
      <w:r>
        <w:t xml:space="preserve"> </w:t>
      </w:r>
      <w:r>
        <w:t xml:space="preserve">Baghdad,</w:t>
      </w:r>
      <w:r>
        <w:t xml:space="preserve"> </w:t>
      </w:r>
      <w:r>
        <w:t xml:space="preserve">Iraq</w:t>
      </w:r>
    </w:p>
    <w:bookmarkStart w:id="33" w:name="X68fd4de78258c85c1d6f560e1300b64f2306cb5"/>
    <w:p>
      <w:pPr>
        <w:pStyle w:val="Heading1"/>
      </w:pPr>
      <w:r>
        <w:t xml:space="preserve">Marketing Plan: Advancing Aerospace Engineering Careers in Baghdad, Iraq</w:t>
      </w:r>
    </w:p>
    <w:bookmarkStart w:id="20" w:name="executive-summary"/>
    <w:p>
      <w:pPr>
        <w:pStyle w:val="Heading2"/>
      </w:pPr>
      <w:r>
        <w:t xml:space="preserve">Executive Summary</w:t>
      </w:r>
    </w:p>
    <w:p>
      <w:pPr>
        <w:pStyle w:val="FirstParagraph"/>
      </w:pPr>
      <w:r>
        <w:t xml:space="preserve">This comprehensive marketing plan outlines strategic initiatives to position Baghdad as a burgeoning hub for aerospace engineering innovation within Iraq. Recognizing the strategic importance of aerospace infrastructure development in post-conflict Iraq, this plan targets global talent acquisition while empowering local Iraqi engineers. We present a 360-degree approach to market "Aerospace Engineer" opportunities in Baghdad through employer branding, educational partnerships, and sector-specific value propositions that align with Iraq's national development goals.</w:t>
      </w:r>
    </w:p>
    <w:bookmarkEnd w:id="20"/>
    <w:bookmarkStart w:id="21" w:name="Xece68f46a6b01636f0231e01e3659fdd6050c08"/>
    <w:p>
      <w:pPr>
        <w:pStyle w:val="Heading2"/>
      </w:pPr>
      <w:r>
        <w:t xml:space="preserve">Market Analysis: Baghdad's Aerospace Opportunity</w:t>
      </w:r>
    </w:p>
    <w:p>
      <w:pPr>
        <w:pStyle w:val="FirstParagraph"/>
      </w:pPr>
      <w:r>
        <w:t xml:space="preserve">Baghdad represents a critical frontier for aerospace engineering growth in the Middle East. With Iraq's aviation sector expanding at 8.7% annually (World Bank, 2023), and government investment in defense modernization reaching $15B over five years, Baghdad has emerged as the epicenter for aerospace talent development. Current infrastructure gaps present massive opportunities: only 12% of Iraqi airports meet international safety standards, while drone technology adoption in agriculture and security has grown by 300% since 2020. This market void creates urgent demand for</w:t>
      </w:r>
      <w:r>
        <w:t xml:space="preserve"> </w:t>
      </w:r>
      <w:r>
        <w:rPr>
          <w:iCs/>
          <w:i/>
        </w:rPr>
        <w:t xml:space="preserve">Aerospace Engineers</w:t>
      </w:r>
      <w:r>
        <w:t xml:space="preserve"> </w:t>
      </w:r>
      <w:r>
        <w:t xml:space="preserve">specializing in aircraft maintenance, UAV systems, and aviation infrastructure modernization.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Global Talent Pool (65%):</w:t>
      </w:r>
      <w:r>
        <w:t xml:space="preserve"> </w:t>
      </w:r>
      <w:r>
        <w:t xml:space="preserve">Mid-career engineers from EU/US with 5+ years experience seeking emerging markets. Key motivators: competitive tax-free salaries ($100K-$140K), cultural immersion, and strategic career advancement.</w:t>
      </w:r>
    </w:p>
    <w:p>
      <w:pPr>
        <w:numPr>
          <w:ilvl w:val="0"/>
          <w:numId w:val="1001"/>
        </w:numPr>
        <w:pStyle w:val="Compact"/>
      </w:pPr>
      <w:r>
        <w:rPr>
          <w:bCs/>
          <w:b/>
        </w:rPr>
        <w:t xml:space="preserve">Iraqi Youth (25%):</w:t>
      </w:r>
      <w:r>
        <w:t xml:space="preserve"> </w:t>
      </w:r>
      <w:r>
        <w:t xml:space="preserve">Engineering graduates from Baghdad University and Al-Mustansiriyah University. Priorities: professional certification pathways, local career progression, and community impact.</w:t>
      </w:r>
    </w:p>
    <w:p>
      <w:pPr>
        <w:numPr>
          <w:ilvl w:val="0"/>
          <w:numId w:val="1001"/>
        </w:numPr>
        <w:pStyle w:val="Compact"/>
      </w:pPr>
      <w:r>
        <w:rPr>
          <w:bCs/>
          <w:b/>
        </w:rPr>
        <w:t xml:space="preserve">Defense Contractors (10%):</w:t>
      </w:r>
      <w:r>
        <w:t xml:space="preserve"> </w:t>
      </w:r>
      <w:r>
        <w:t xml:space="preserve">International firms like Lockheed Martin and Airbus seeking regional engineering hubs in Iraq.</w:t>
      </w:r>
    </w:p>
    <w:bookmarkEnd w:id="22"/>
    <w:bookmarkStart w:id="23" w:name="X2a777808775f33f02756953f570ccb2191f2c09"/>
    <w:p>
      <w:pPr>
        <w:pStyle w:val="Heading2"/>
      </w:pPr>
      <w:r>
        <w:t xml:space="preserve">Unique Value Proposition for Baghdad Aerospace Engineering</w:t>
      </w:r>
    </w:p>
    <w:p>
      <w:pPr>
        <w:pStyle w:val="FirstParagraph"/>
      </w:pPr>
      <w:r>
        <w:t xml:space="preserve">Beyond competitive compensation, our core proposition emphasizes:</w:t>
      </w:r>
    </w:p>
    <w:p>
      <w:pPr>
        <w:numPr>
          <w:ilvl w:val="0"/>
          <w:numId w:val="1002"/>
        </w:numPr>
        <w:pStyle w:val="Compact"/>
      </w:pPr>
      <w:r>
        <w:rPr>
          <w:bCs/>
          <w:b/>
        </w:rPr>
        <w:t xml:space="preserve">Strategic Impact:</w:t>
      </w:r>
      <w:r>
        <w:t xml:space="preserve"> </w:t>
      </w:r>
      <w:r>
        <w:t xml:space="preserve">"Shape Iraq's aviation future" – Engineers directly contribute to national projects like the $500M Baghdad International Airport redevelopment and the new Iraqi Air Force UAV fleet.</w:t>
      </w:r>
    </w:p>
    <w:p>
      <w:pPr>
        <w:numPr>
          <w:ilvl w:val="0"/>
          <w:numId w:val="1002"/>
        </w:numPr>
        <w:pStyle w:val="Compact"/>
      </w:pPr>
      <w:r>
        <w:rPr>
          <w:bCs/>
          <w:b/>
        </w:rPr>
        <w:t xml:space="preserve">Cultural Immersion:</w:t>
      </w:r>
      <w:r>
        <w:t xml:space="preserve"> </w:t>
      </w:r>
      <w:r>
        <w:t xml:space="preserve">Full cultural support packages including Arabic language training, family relocation assistance, and heritage site access.</w:t>
      </w:r>
    </w:p>
    <w:p>
      <w:pPr>
        <w:numPr>
          <w:ilvl w:val="0"/>
          <w:numId w:val="1002"/>
        </w:numPr>
        <w:pStyle w:val="Compact"/>
      </w:pPr>
      <w:r>
        <w:rPr>
          <w:bCs/>
          <w:b/>
        </w:rPr>
        <w:t xml:space="preserve">Professional Acceleration:</w:t>
      </w:r>
      <w:r>
        <w:t xml:space="preserve"> </w:t>
      </w:r>
      <w:r>
        <w:t xml:space="preserve">Guaranteed pathway to ICAO (International Civil Aviation Organization) certification through Baghdad Aerospace Academy partnerships.</w:t>
      </w:r>
    </w:p>
    <w:bookmarkEnd w:id="23"/>
    <w:bookmarkStart w:id="27" w:name="marketing-strategies-tactics"/>
    <w:p>
      <w:pPr>
        <w:pStyle w:val="Heading2"/>
      </w:pPr>
      <w:r>
        <w:t xml:space="preserve">Marketing Strategies &amp; Tactics</w:t>
      </w:r>
    </w:p>
    <w:bookmarkStart w:id="24" w:name="phase-1-employer-branding-months-1-4"/>
    <w:p>
      <w:pPr>
        <w:pStyle w:val="Heading3"/>
      </w:pPr>
      <w:r>
        <w:t xml:space="preserve">Phase 1: Employer Branding (Months 1-4)</w:t>
      </w:r>
    </w:p>
    <w:p>
      <w:pPr>
        <w:pStyle w:val="FirstParagraph"/>
      </w:pPr>
      <w:r>
        <w:rPr>
          <w:bCs/>
          <w:b/>
        </w:rPr>
        <w:t xml:space="preserve">Action:</w:t>
      </w:r>
      <w:r>
        <w:t xml:space="preserve"> </w:t>
      </w:r>
      <w:r>
        <w:t xml:space="preserve">Launch "Baghdad Rising: Engineering the Future" campaign featuring real engineer testimonials. Produce documentary-style videos showing engineers working on projects like the new Baghdad Air Traffic Control Center. Partner with Iraqi Ministry of Transport for official endorsement.</w:t>
      </w:r>
    </w:p>
    <w:bookmarkEnd w:id="24"/>
    <w:bookmarkStart w:id="25" w:name="phase-2-talent-acquisition-months-5-8"/>
    <w:p>
      <w:pPr>
        <w:pStyle w:val="Heading3"/>
      </w:pPr>
      <w:r>
        <w:t xml:space="preserve">Phase 2: Talent Acquisition (Months 5-8)</w:t>
      </w:r>
    </w:p>
    <w:p>
      <w:pPr>
        <w:pStyle w:val="FirstParagraph"/>
      </w:pPr>
      <w:r>
        <w:rPr>
          <w:bCs/>
          <w:b/>
        </w:rPr>
        <w:t xml:space="preserve">Action:</w:t>
      </w:r>
    </w:p>
    <w:p>
      <w:pPr>
        <w:numPr>
          <w:ilvl w:val="0"/>
          <w:numId w:val="1003"/>
        </w:numPr>
        <w:pStyle w:val="Compact"/>
      </w:pPr>
      <w:r>
        <w:t xml:space="preserve">Geo-targeted LinkedIn campaigns in engineering hubs (Dubai, Ankara, Istanbul) with localized Arabic/English content</w:t>
      </w:r>
    </w:p>
    <w:p>
      <w:pPr>
        <w:numPr>
          <w:ilvl w:val="0"/>
          <w:numId w:val="1003"/>
        </w:numPr>
        <w:pStyle w:val="Compact"/>
      </w:pPr>
      <w:r>
        <w:t xml:space="preserve">Sponsor IEEE Iraq chapter events at Baghdad University with "Aerospace Day" career fairs</w:t>
      </w:r>
    </w:p>
    <w:p>
      <w:pPr>
        <w:numPr>
          <w:ilvl w:val="0"/>
          <w:numId w:val="1003"/>
        </w:numPr>
        <w:pStyle w:val="Compact"/>
      </w:pPr>
      <w:r>
        <w:t xml:space="preserve">Create "Engineering Ambassador" program for Iraqi expats to recruit within diaspora communities</w:t>
      </w:r>
    </w:p>
    <w:bookmarkEnd w:id="25"/>
    <w:bookmarkStart w:id="26" w:name="phase-3-local-capacity-building-ongoing"/>
    <w:p>
      <w:pPr>
        <w:pStyle w:val="Heading3"/>
      </w:pPr>
      <w:r>
        <w:t xml:space="preserve">Phase 3: Local Capacity Building (Ongoing)</w:t>
      </w:r>
    </w:p>
    <w:p>
      <w:pPr>
        <w:pStyle w:val="FirstParagraph"/>
      </w:pPr>
      <w:r>
        <w:rPr>
          <w:bCs/>
          <w:b/>
        </w:rPr>
        <w:t xml:space="preserve">Action:</w:t>
      </w:r>
    </w:p>
    <w:p>
      <w:pPr>
        <w:numPr>
          <w:ilvl w:val="0"/>
          <w:numId w:val="1004"/>
        </w:numPr>
        <w:pStyle w:val="Compact"/>
      </w:pPr>
      <w:r>
        <w:t xml:space="preserve">Establish Baghdad Aerospace Scholarship Fund with 50 full-ride positions at local universities</w:t>
      </w:r>
    </w:p>
    <w:p>
      <w:pPr>
        <w:numPr>
          <w:ilvl w:val="0"/>
          <w:numId w:val="1004"/>
        </w:numPr>
        <w:pStyle w:val="Compact"/>
      </w:pPr>
      <w:r>
        <w:t xml:space="preserve">Create industry-validated certification programs in partnership with Dassault Aviation</w:t>
      </w:r>
    </w:p>
    <w:p>
      <w:pPr>
        <w:numPr>
          <w:ilvl w:val="0"/>
          <w:numId w:val="1004"/>
        </w:numPr>
        <w:pStyle w:val="Compact"/>
      </w:pPr>
      <w:r>
        <w:t xml:space="preserve">Host quarterly "Aerospace Innovation Challenges" for Iraqi engineering students at Al-Mustansiriyah University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Deliverables</w:t>
      </w:r>
    </w:p>
    <w:p>
      <w:pPr>
        <w:pStyle w:val="BodyText"/>
      </w:pPr>
      <w:r>
        <w:t xml:space="preserve">KPI Targets</w:t>
      </w:r>
    </w:p>
    <w:p>
      <w:pPr>
        <w:pStyle w:val="BodyText"/>
      </w:pPr>
      <w:r>
        <w:t xml:space="preserve">Q1 2024</w:t>
      </w:r>
    </w:p>
    <w:p>
      <w:pPr>
        <w:pStyle w:val="BodyText"/>
      </w:pPr>
      <w:r>
        <w:t xml:space="preserve">Campaign launch, Ministry partnership agreement, Scholarship fund establishment</w:t>
      </w:r>
    </w:p>
    <w:p>
      <w:pPr>
        <w:pStyle w:val="BodyText"/>
      </w:pPr>
      <w:r>
        <w:t xml:space="preserve">500+ social media engagements, 3 institutional partnerships signed</w:t>
      </w:r>
    </w:p>
    <w:p>
      <w:pPr>
        <w:pStyle w:val="BodyText"/>
      </w:pPr>
      <w:r>
        <w:t xml:space="preserve">Q2 2024</w:t>
      </w:r>
    </w:p>
    <w:p>
      <w:pPr>
        <w:pStyle w:val="BodyText"/>
      </w:pPr>
      <w:r>
        <w:t xml:space="preserve">Diaspora recruitment drive, First Baghdad Aerospace Academy course launch</w:t>
      </w:r>
    </w:p>
    <w:p>
      <w:pPr>
        <w:pStyle w:val="BodyText"/>
      </w:pPr>
      <w:r>
        <w:t xml:space="preserve">15% applicant increase from target regions, 75% student enrollment in new courses</w:t>
      </w:r>
    </w:p>
    <w:p>
      <w:pPr>
        <w:pStyle w:val="BodyText"/>
      </w:pPr>
      <w:r>
        <w:t xml:space="preserve">Q3 2024</w:t>
      </w:r>
    </w:p>
    <w:p>
      <w:pPr>
        <w:pStyle w:val="BodyText"/>
      </w:pPr>
      <w:r>
        <w:t xml:space="preserve">&lt;</w:t>
      </w:r>
    </w:p>
    <w:p>
      <w:pPr>
        <w:pStyle w:val="BodyText"/>
      </w:pPr>
      <w:r>
        <w:t xml:space="preserve">International engineering conference in Baghdad (100+ attendees), Drone technology demonstration event</w:t>
      </w:r>
    </w:p>
    <w:p>
      <w:pPr>
        <w:pStyle w:val="BodyText"/>
      </w:pPr>
      <w:r>
        <w:t xml:space="preserve">25+ global recruitment inquiries, 15% conversion to interviews</w:t>
      </w:r>
    </w:p>
    <w:p>
      <w:pPr>
        <w:pStyle w:val="BodyText"/>
      </w:pPr>
      <w:r>
        <w:t xml:space="preserve">Q4 2024</w:t>
      </w:r>
    </w:p>
    <w:p>
      <w:pPr>
        <w:pStyle w:val="BodyText"/>
      </w:pPr>
      <w:r>
        <w:t xml:space="preserve">&lt;</w:t>
      </w:r>
    </w:p>
    <w:p>
      <w:pPr>
        <w:pStyle w:val="BodyText"/>
      </w:pPr>
      <w:r>
        <w:t xml:space="preserve">Annual Talent Summit in Baghdad with government officials, First cohort certification completion</w:t>
      </w:r>
    </w:p>
    <w:p>
      <w:pPr>
        <w:pStyle w:val="BodyText"/>
      </w:pPr>
      <w:r>
        <w:t xml:space="preserve">30% year-over-year applicant growth, 90% retention of certified engineers</w:t>
      </w:r>
    </w:p>
    <w:bookmarkEnd w:id="28"/>
    <w:bookmarkStart w:id="29" w:name="budget-allocation-1.2m-total"/>
    <w:p>
      <w:pPr>
        <w:pStyle w:val="Heading2"/>
      </w:pPr>
      <w:r>
        <w:t xml:space="preserve">Budget Allocation ($1.2M Total)</w:t>
      </w:r>
    </w:p>
    <w:p>
      <w:pPr>
        <w:numPr>
          <w:ilvl w:val="0"/>
          <w:numId w:val="1005"/>
        </w:numPr>
        <w:pStyle w:val="Compact"/>
      </w:pPr>
      <w:r>
        <w:t xml:space="preserve">Content Production (35%): $420,000 for documentary films, multilingual marketing materials</w:t>
      </w:r>
    </w:p>
    <w:p>
      <w:pPr>
        <w:numPr>
          <w:ilvl w:val="0"/>
          <w:numId w:val="1005"/>
        </w:numPr>
        <w:pStyle w:val="Compact"/>
      </w:pPr>
      <w:r>
        <w:t xml:space="preserve">Talent Acquisition (30%): $360,000 for recruitment events and diaspora engagement</w:t>
      </w:r>
    </w:p>
    <w:p>
      <w:pPr>
        <w:numPr>
          <w:ilvl w:val="0"/>
          <w:numId w:val="1005"/>
        </w:numPr>
        <w:pStyle w:val="Compact"/>
      </w:pPr>
      <w:r>
        <w:t xml:space="preserve">Education Partnerships (25%): $300,000 for scholarship funds and academy development</w:t>
      </w:r>
    </w:p>
    <w:p>
      <w:pPr>
        <w:numPr>
          <w:ilvl w:val="0"/>
          <w:numId w:val="1005"/>
        </w:numPr>
        <w:pStyle w:val="Compact"/>
      </w:pPr>
      <w:r>
        <w:t xml:space="preserve">Metrics &amp; Analytics (10%): $120,000 for performance tracking tools</w:t>
      </w:r>
    </w:p>
    <w:bookmarkEnd w:id="29"/>
    <w:bookmarkStart w:id="30" w:name="measurable-goals-kpis"/>
    <w:p>
      <w:pPr>
        <w:pStyle w:val="Heading2"/>
      </w:pPr>
      <w:r>
        <w:t xml:space="preserve">Measurable Goals &amp; KPIs</w:t>
      </w:r>
    </w:p>
    <w:p>
      <w:pPr>
        <w:pStyle w:val="FirstParagraph"/>
      </w:pPr>
      <w:r>
        <w:t xml:space="preserve">We track success through four pillars aligned with Baghdad's economic priorities:</w:t>
      </w:r>
    </w:p>
    <w:p>
      <w:pPr>
        <w:numPr>
          <w:ilvl w:val="0"/>
          <w:numId w:val="1006"/>
        </w:numPr>
        <w:pStyle w:val="Compact"/>
      </w:pPr>
      <w:r>
        <w:rPr>
          <w:bCs/>
          <w:b/>
        </w:rPr>
        <w:t xml:space="preserve">Talent Acquisition:</w:t>
      </w:r>
      <w:r>
        <w:t xml:space="preserve"> </w:t>
      </w:r>
      <w:r>
        <w:t xml:space="preserve">Secure 150 certified Aerospace Engineers in Baghdad by Q4 2025 (vs. current 8 engineers)</w:t>
      </w:r>
    </w:p>
    <w:p>
      <w:pPr>
        <w:numPr>
          <w:ilvl w:val="0"/>
          <w:numId w:val="1006"/>
        </w:numPr>
        <w:pStyle w:val="Compact"/>
      </w:pPr>
      <w:r>
        <w:rPr>
          <w:bCs/>
          <w:b/>
        </w:rPr>
        <w:t xml:space="preserve">Local Development:</w:t>
      </w:r>
      <w:r>
        <w:t xml:space="preserve"> </w:t>
      </w:r>
      <w:r>
        <w:t xml:space="preserve">Train 30% of Iraqi engineering students in aerospace specializations by 2026</w:t>
      </w:r>
    </w:p>
    <w:p>
      <w:pPr>
        <w:numPr>
          <w:ilvl w:val="0"/>
          <w:numId w:val="1006"/>
        </w:numPr>
        <w:pStyle w:val="Compact"/>
      </w:pPr>
      <w:r>
        <w:rPr>
          <w:bCs/>
          <w:b/>
        </w:rPr>
        <w:t xml:space="preserve">Economic Impact:</w:t>
      </w:r>
      <w:r>
        <w:t xml:space="preserve"> </w:t>
      </w:r>
      <w:r>
        <w:t xml:space="preserve">Generate $18M+ in annual revenue through aerospace projects within Baghdad</w:t>
      </w:r>
    </w:p>
    <w:p>
      <w:pPr>
        <w:numPr>
          <w:ilvl w:val="0"/>
          <w:numId w:val="1006"/>
        </w:numPr>
        <w:pStyle w:val="Compact"/>
      </w:pPr>
      <w:r>
        <w:rPr>
          <w:bCs/>
          <w:b/>
        </w:rPr>
        <w:t xml:space="preserve">Brand Recognition:</w:t>
      </w:r>
      <w:r>
        <w:t xml:space="preserve"> </w:t>
      </w:r>
      <w:r>
        <w:t xml:space="preserve">Achieve 75% recognition as "Top Emerging Aerospace Destination" among global engineers by 2026 (measured via LinkedIn surveys)</w:t>
      </w:r>
    </w:p>
    <w:bookmarkEnd w:id="30"/>
    <w:bookmarkStart w:id="31" w:name="strategic-alignment-with-iraqs-vision"/>
    <w:p>
      <w:pPr>
        <w:pStyle w:val="Heading2"/>
      </w:pPr>
      <w:r>
        <w:t xml:space="preserve">Strategic Alignment with Iraq's Vision</w:t>
      </w:r>
    </w:p>
    <w:p>
      <w:pPr>
        <w:pStyle w:val="FirstParagraph"/>
      </w:pPr>
      <w:r>
        <w:t xml:space="preserve">This plan directly supports Iraq's National Development Plan (2018-2030) and Vision 2035 through:</w:t>
      </w:r>
    </w:p>
    <w:p>
      <w:pPr>
        <w:numPr>
          <w:ilvl w:val="0"/>
          <w:numId w:val="1007"/>
        </w:numPr>
        <w:pStyle w:val="Compact"/>
      </w:pPr>
      <w:r>
        <w:rPr>
          <w:bCs/>
          <w:b/>
        </w:rPr>
        <w:t xml:space="preserve">Defense Modernization:</w:t>
      </w:r>
      <w:r>
        <w:t xml:space="preserve"> </w:t>
      </w:r>
      <w:r>
        <w:t xml:space="preserve">Providing technical expertise for the $4B Iraqi Air Force upgrade program</w:t>
      </w:r>
    </w:p>
    <w:p>
      <w:pPr>
        <w:numPr>
          <w:ilvl w:val="0"/>
          <w:numId w:val="1007"/>
        </w:numPr>
        <w:pStyle w:val="Compact"/>
      </w:pPr>
      <w:r>
        <w:rPr>
          <w:bCs/>
          <w:b/>
        </w:rPr>
        <w:t xml:space="preserve">Airport Infrastructure:</w:t>
      </w:r>
      <w:r>
        <w:t xml:space="preserve"> </w:t>
      </w:r>
      <w:r>
        <w:t xml:space="preserve">Accelerating completion of Baghdad's new terminal with aerospace engineering talent</w:t>
      </w:r>
    </w:p>
    <w:p>
      <w:pPr>
        <w:numPr>
          <w:ilvl w:val="0"/>
          <w:numId w:val="1007"/>
        </w:numPr>
        <w:pStyle w:val="Compact"/>
      </w:pPr>
      <w:r>
        <w:rPr>
          <w:bCs/>
          <w:b/>
        </w:rPr>
        <w:t xml:space="preserve">Sustainable Development:</w:t>
      </w:r>
      <w:r>
        <w:t xml:space="preserve"> </w:t>
      </w:r>
      <w:r>
        <w:t xml:space="preserve">Enabling drone-based precision agriculture to boost Iraq's food security by 20% through engineer-led innovation</w:t>
      </w:r>
    </w:p>
    <w:bookmarkEnd w:id="31"/>
    <w:bookmarkStart w:id="32" w:name="conclusion-engineering-baghdads-tomorrow"/>
    <w:p>
      <w:pPr>
        <w:pStyle w:val="Heading2"/>
      </w:pPr>
      <w:r>
        <w:t xml:space="preserve">Conclusion: Engineering Baghdad's Tomorrow</w:t>
      </w:r>
    </w:p>
    <w:p>
      <w:pPr>
        <w:pStyle w:val="FirstParagraph"/>
      </w:pPr>
      <w:r>
        <w:t xml:space="preserve">The marketing plan for Aerospace Engineers in Baghdad transcends recruitment—it's a catalyst for national transformation. By positioning the role as a vehicle for meaningful impact within Iraq's critical development phase, we transform "Aerospace Engineer" from a job title into an emblem of progress. This initiative will establish Baghdad as the Middle East's next aerospace innovation corridor, where global expertise converges with Iraqi ambition to rebuild aviation infrastructure, advance national security, and create sustainable economic growth. The strategic integration of our marketing efforts with Iraq's development priorities ensures that every</w:t>
      </w:r>
      <w:r>
        <w:t xml:space="preserve"> </w:t>
      </w:r>
      <w:r>
        <w:rPr>
          <w:iCs/>
          <w:i/>
        </w:rPr>
        <w:t xml:space="preserve">Aerospace Engineer</w:t>
      </w:r>
      <w:r>
        <w:t xml:space="preserve"> </w:t>
      </w:r>
      <w:r>
        <w:t xml:space="preserve">recruited in Baghdad contributes directly to the nation's renaissance—proving that career opportunities here are not just professional pathways, but instruments of national renewal.</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Career Marketing Plan for Baghdad, Iraq</dc:title>
  <dc:creator/>
  <dc:language>en</dc:language>
  <cp:keywords/>
  <dcterms:created xsi:type="dcterms:W3CDTF">2026-07-21T16:30:41Z</dcterms:created>
  <dcterms:modified xsi:type="dcterms:W3CDTF">2026-07-21T16:30:41Z</dcterms:modified>
</cp:coreProperties>
</file>

<file path=docProps/custom.xml><?xml version="1.0" encoding="utf-8"?>
<Properties xmlns="http://schemas.openxmlformats.org/officeDocument/2006/custom-properties" xmlns:vt="http://schemas.openxmlformats.org/officeDocument/2006/docPropsVTypes"/>
</file>