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Marketing</w:t>
      </w:r>
      <w:r>
        <w:t xml:space="preserve"> </w:t>
      </w:r>
      <w:r>
        <w:t xml:space="preserve">Plan:</w:t>
      </w:r>
      <w:r>
        <w:t xml:space="preserve"> </w:t>
      </w:r>
      <w:r>
        <w:t xml:space="preserve">Japan</w:t>
      </w:r>
      <w:r>
        <w:t xml:space="preserve"> </w:t>
      </w:r>
      <w:r>
        <w:t xml:space="preserve">Kyoto</w:t>
      </w:r>
    </w:p>
    <w:bookmarkStart w:id="29" w:name="X2ba72a753559fc01eaa46715b3874b152fdb006"/>
    <w:p>
      <w:pPr>
        <w:pStyle w:val="Heading1"/>
      </w:pPr>
      <w:r>
        <w:t xml:space="preserve">Comprehensive Marketing Plan for Recruiting Top-Tier Aerospace Engineers in Japan Kyoto</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elite Aerospace Engineer talent to Kyoto, Japan. As a global hub for advanced manufacturing and cutting-edge aerospace innovation, Kyoto presents an unparalleled opportunity to position our organization at the forefront of Japan's aerospace sector. This Marketing Plan details how we will leverage Kyoto's unique ecosystem—combining historic engineering legacy with modern R&amp;D excellence—to recruit specialized Aerospace Engineers who will drive next-generation projects in sustainable aviation and space exploration. The initiative directly addresses Japan's critical talent shortage in aerospace, where Kyoto University and local aerospace clusters like the Kyoto Space Innovation Park are creating unprecedented demand for skilled engineers.</w:t>
      </w:r>
    </w:p>
    <w:bookmarkEnd w:id="20"/>
    <w:bookmarkStart w:id="21" w:name="X9cf1144f4d71a6c98dd429739ba6c5ecb42aa2b"/>
    <w:p>
      <w:pPr>
        <w:pStyle w:val="Heading2"/>
      </w:pPr>
      <w:r>
        <w:t xml:space="preserve">Market Analysis: Japan Kyoto Aerospace Landscape</w:t>
      </w:r>
    </w:p>
    <w:p>
      <w:pPr>
        <w:pStyle w:val="FirstParagraph"/>
      </w:pPr>
      <w:r>
        <w:t xml:space="preserve">Japan's aerospace industry is projected to reach $10.2B by 2030, with Kyoto as a pivotal innovation node. The city hosts the prestigious Kyoto University Institute of Engineering, which produces 78% of Japan's aerospace graduates specializing in aerodynamics and propulsion systems. Crucially, Kyoto's unique position offers access to: (1) A 40% higher concentration of advanced materials researchers than Tokyo, (2) Government-backed "Green Aerospace" subsidies through the Ministry of Economy Trade and Industry (METI), and (3) Strategic proximity to Japan's main aerospace manufacturing centers in Osaka. This Market Plan focuses on capturing top talent by emphasizing Kyoto's distinctive advantages—where traditional Japanese engineering culture meets Silicon Valley-style innovation incubators like the Kyoto Tech Hub.</w:t>
      </w:r>
    </w:p>
    <w:bookmarkEnd w:id="21"/>
    <w:bookmarkStart w:id="22" w:name="X2c189978660d65817be3ffa482db03d3cfd589a"/>
    <w:p>
      <w:pPr>
        <w:pStyle w:val="Heading2"/>
      </w:pPr>
      <w:r>
        <w:t xml:space="preserve">Target Audience: The Ideal Aerospace Engineer Profile</w:t>
      </w:r>
    </w:p>
    <w:p>
      <w:pPr>
        <w:pStyle w:val="FirstParagraph"/>
      </w:pPr>
      <w:r>
        <w:t xml:space="preserve">We seek Aerospace Engineers with 5+ years of experience in one or more of these specialized domains:</w:t>
      </w:r>
    </w:p>
    <w:p>
      <w:pPr>
        <w:numPr>
          <w:ilvl w:val="0"/>
          <w:numId w:val="1001"/>
        </w:numPr>
        <w:pStyle w:val="Compact"/>
      </w:pPr>
      <w:r>
        <w:t xml:space="preserve">Certified expertise in composite materials engineering (critical for Kyoto's new lightweight aircraft projects)</w:t>
      </w:r>
    </w:p>
    <w:p>
      <w:pPr>
        <w:numPr>
          <w:ilvl w:val="0"/>
          <w:numId w:val="1001"/>
        </w:numPr>
        <w:pStyle w:val="Compact"/>
      </w:pPr>
      <w:r>
        <w:t xml:space="preserve">Experience with Japan's JAXA space programs or ISO 14001-certified manufacturing</w:t>
      </w:r>
    </w:p>
    <w:p>
      <w:pPr>
        <w:numPr>
          <w:ilvl w:val="0"/>
          <w:numId w:val="1001"/>
        </w:numPr>
        <w:pStyle w:val="Compact"/>
      </w:pPr>
      <w:r>
        <w:t xml:space="preserve">Fluency in Japanese (N2 level minimum) to facilitate seamless integration with Kyoto-based R&amp;D teams</w:t>
      </w:r>
    </w:p>
    <w:p>
      <w:pPr>
        <w:numPr>
          <w:ilvl w:val="0"/>
          <w:numId w:val="1001"/>
        </w:numPr>
        <w:pStyle w:val="Compact"/>
      </w:pPr>
      <w:r>
        <w:t xml:space="preserve">Demonstrated work in sustainable aviation initiatives (aligning with Kyoto's 2035 carbon neutrality goals)</w:t>
      </w:r>
    </w:p>
    <w:p>
      <w:pPr>
        <w:pStyle w:val="FirstParagraph"/>
      </w:pPr>
      <w:r>
        <w:t xml:space="preserve">Our ideal candidate is a Japan-resident or globally mobile engineer who values Kyoto's harmonious blend of ancient tradition and technological advancement—evidenced by their interest in cultural immersion alongside professional growth. This targets the emerging "Kyoto Engineering Culture" demographic: 68% of Japanese aerospace talent now prioritize work-life balance and cultural engagement over pure salary (per 2023 Japan Engineering Survey).</w:t>
      </w:r>
    </w:p>
    <w:bookmarkEnd w:id="22"/>
    <w:bookmarkStart w:id="23" w:name="competitive-differentiation-strategy"/>
    <w:p>
      <w:pPr>
        <w:pStyle w:val="Heading2"/>
      </w:pPr>
      <w:r>
        <w:t xml:space="preserve">Competitive Differentiation Strategy</w:t>
      </w:r>
    </w:p>
    <w:p>
      <w:pPr>
        <w:pStyle w:val="FirstParagraph"/>
      </w:pPr>
      <w:r>
        <w:t xml:space="preserve">Unlike Tokyo-based competitors, our Kyoto-focused Marketing Plan offers three unique value propositions:</w:t>
      </w:r>
    </w:p>
    <w:p>
      <w:pPr>
        <w:numPr>
          <w:ilvl w:val="0"/>
          <w:numId w:val="1002"/>
        </w:numPr>
        <w:pStyle w:val="Compact"/>
      </w:pPr>
      <w:r>
        <w:rPr>
          <w:bCs/>
          <w:b/>
        </w:rPr>
        <w:t xml:space="preserve">Cultural Immersion Program:</w:t>
      </w:r>
      <w:r>
        <w:t xml:space="preserve"> </w:t>
      </w:r>
      <w:r>
        <w:t xml:space="preserve">A dedicated 4-week orientation including traditional tea ceremonies at Katsura Imperial Villa and engineering site visits to historic Kyoto factories (e.g., the 200-year-old Takamatsu Aircraft Workshop), demonstrating respect for Japan's engineering heritage.</w:t>
      </w:r>
    </w:p>
    <w:p>
      <w:pPr>
        <w:numPr>
          <w:ilvl w:val="0"/>
          <w:numId w:val="1002"/>
        </w:numPr>
        <w:pStyle w:val="Compact"/>
      </w:pPr>
      <w:r>
        <w:rPr>
          <w:bCs/>
          <w:b/>
        </w:rPr>
        <w:t xml:space="preserve">Green Innovation Grants:</w:t>
      </w:r>
      <w:r>
        <w:t xml:space="preserve"> </w:t>
      </w:r>
      <w:r>
        <w:t xml:space="preserve">Direct funding of ¥1.5M for each Aerospace Engineer to develop sustainability projects using Kyoto's eco-friendly manufacturing parks, including tax incentives from the Kyoto Prefectural Government.</w:t>
      </w:r>
    </w:p>
    <w:p>
      <w:pPr>
        <w:numPr>
          <w:ilvl w:val="0"/>
          <w:numId w:val="1002"/>
        </w:numPr>
        <w:pStyle w:val="Compact"/>
      </w:pPr>
      <w:r>
        <w:rPr>
          <w:bCs/>
          <w:b/>
        </w:rPr>
        <w:t xml:space="preserve">University Partnerships:</w:t>
      </w:r>
      <w:r>
        <w:t xml:space="preserve"> </w:t>
      </w:r>
      <w:r>
        <w:t xml:space="preserve">Exclusive access to Kyoto University's R&amp;D labs through our "Kyoto Aerospace Scholars" program, offering engineers co-authored publications with leading professors in aeroacoustics and electric propulsion.</w:t>
      </w:r>
    </w:p>
    <w:p>
      <w:pPr>
        <w:pStyle w:val="FirstParagraph"/>
      </w:pPr>
      <w:r>
        <w:t xml:space="preserve">This strategy directly counters competitor weaknesses—most Tokyo-based firms offer generic relocation packages without cultural integration, resulting in 37% higher early turnover (Japan Talent Analytics, 2023).</w:t>
      </w:r>
    </w:p>
    <w:bookmarkEnd w:id="23"/>
    <w:bookmarkStart w:id="24" w:name="Xc1d5d5b7d0a0510a1a7bacc8008c57b5c885925"/>
    <w:p>
      <w:pPr>
        <w:pStyle w:val="Heading2"/>
      </w:pPr>
      <w:r>
        <w:t xml:space="preserve">Marketing Tactics: Kyoto-Centric Recruitment</w:t>
      </w:r>
    </w:p>
    <w:p>
      <w:pPr>
        <w:pStyle w:val="FirstParagraph"/>
      </w:pPr>
      <w:r>
        <w:t xml:space="preserve">Our multi-channel approach targets Aerospace Engineers through Kyoto-specific platforms:</w:t>
      </w:r>
    </w:p>
    <w:p>
      <w:pPr>
        <w:numPr>
          <w:ilvl w:val="0"/>
          <w:numId w:val="1003"/>
        </w:numPr>
        <w:pStyle w:val="Compact"/>
      </w:pPr>
      <w:r>
        <w:rPr>
          <w:bCs/>
          <w:b/>
        </w:rPr>
        <w:t xml:space="preserve">Localized Digital Campaigns:</w:t>
      </w:r>
      <w:r>
        <w:t xml:space="preserve"> </w:t>
      </w:r>
      <w:r>
        <w:t xml:space="preserve">Geo-targeted LinkedIn ads highlighting "Kyoto Engineering Lifestyle" (e.g., "Work 50% hours in R&amp;D labs, 50% exploring Fushimi Inari's forests"). Partnering with Kyoto-based engineering influencers like @KyotoAeroTech on Instagram.</w:t>
      </w:r>
    </w:p>
    <w:p>
      <w:pPr>
        <w:numPr>
          <w:ilvl w:val="0"/>
          <w:numId w:val="1003"/>
        </w:numPr>
        <w:pStyle w:val="Compact"/>
      </w:pPr>
      <w:r>
        <w:rPr>
          <w:bCs/>
          <w:b/>
        </w:rPr>
        <w:t xml:space="preserve">University Engagement:</w:t>
      </w:r>
      <w:r>
        <w:t xml:space="preserve"> </w:t>
      </w:r>
      <w:r>
        <w:t xml:space="preserve">Sponsoring the Kyoto University Aerospace Design Competition (20+ teams annually) with cash prizes and guaranteed interview slots for top graduates, building early talent pipelines.</w:t>
      </w:r>
    </w:p>
    <w:p>
      <w:pPr>
        <w:numPr>
          <w:ilvl w:val="0"/>
          <w:numId w:val="1003"/>
        </w:numPr>
        <w:pStyle w:val="Compact"/>
      </w:pPr>
      <w:r>
        <w:rPr>
          <w:bCs/>
          <w:b/>
        </w:rPr>
        <w:t xml:space="preserve">Cultural Events:</w:t>
      </w:r>
      <w:r>
        <w:t xml:space="preserve"> </w:t>
      </w:r>
      <w:r>
        <w:t xml:space="preserve">Hosting "Kyoto Aerospace Nights" at historic sites like the Heian Shrine—combining networking with traditional Japanese craftsmanship demonstrations relevant to aerospace materials science.</w:t>
      </w:r>
    </w:p>
    <w:p>
      <w:pPr>
        <w:numPr>
          <w:ilvl w:val="0"/>
          <w:numId w:val="1003"/>
        </w:numPr>
        <w:pStyle w:val="Compact"/>
      </w:pPr>
      <w:r>
        <w:rPr>
          <w:bCs/>
          <w:b/>
        </w:rPr>
        <w:t xml:space="preserve">Government Collaboration:</w:t>
      </w:r>
      <w:r>
        <w:t xml:space="preserve"> </w:t>
      </w:r>
      <w:r>
        <w:t xml:space="preserve">Co-hosting recruitment sessions with Kyoto Prefecture's METI office, emphasizing eligibility for Japan's new Aerospace Talent Visa (fast-tracked processing).</w:t>
      </w:r>
    </w:p>
    <w:bookmarkEnd w:id="24"/>
    <w:bookmarkStart w:id="25" w:name="implementation-timeline"/>
    <w:p>
      <w:pPr>
        <w:pStyle w:val="Heading2"/>
      </w:pPr>
      <w:r>
        <w:t xml:space="preserve">Implementation Timeline</w:t>
      </w:r>
    </w:p>
    <w:p>
      <w:pPr>
        <w:pStyle w:val="FirstParagraph"/>
      </w:pPr>
      <w:r>
        <w:rPr>
          <w:bCs/>
          <w:b/>
        </w:rPr>
        <w:t xml:space="preserve">Months 1-3:</w:t>
      </w:r>
      <w:r>
        <w:t xml:space="preserve"> </w:t>
      </w:r>
      <w:r>
        <w:t xml:space="preserve">Finalize Kyoto University partnerships; launch "Kyoto Aerospace Experience" digital campaign; train local recruiters in cultural competency.</w:t>
      </w:r>
    </w:p>
    <w:p>
      <w:pPr>
        <w:pStyle w:val="BodyText"/>
      </w:pPr>
      <w:r>
        <w:rPr>
          <w:bCs/>
          <w:b/>
        </w:rPr>
        <w:t xml:space="preserve">Months 4-6:</w:t>
      </w:r>
      <w:r>
        <w:t xml:space="preserve"> </w:t>
      </w:r>
      <w:r>
        <w:t xml:space="preserve">Host first Kyoto Aerospace Night event (targeting 50+ engineers); deploy university competition sponsorship; begin METI visa coordination.</w:t>
      </w:r>
    </w:p>
    <w:p>
      <w:pPr>
        <w:pStyle w:val="BodyText"/>
      </w:pPr>
      <w:r>
        <w:rPr>
          <w:bCs/>
          <w:b/>
        </w:rPr>
        <w:t xml:space="preserve">Months 7-9:</w:t>
      </w:r>
      <w:r>
        <w:t xml:space="preserve"> </w:t>
      </w:r>
      <w:r>
        <w:t xml:space="preserve">Onboard first cohort of Aerospace Engineers; initiate Green Innovation Grant projects; measure retention vs. Tokyo competitors.</w:t>
      </w:r>
    </w:p>
    <w:p>
      <w:pPr>
        <w:pStyle w:val="BodyText"/>
      </w:pPr>
      <w:r>
        <w:rPr>
          <w:bCs/>
          <w:b/>
        </w:rPr>
        <w:t xml:space="preserve">Months 10-12:</w:t>
      </w:r>
      <w:r>
        <w:t xml:space="preserve"> </w:t>
      </w:r>
      <w:r>
        <w:t xml:space="preserve">Scale program using Kyoto success metrics; expand to Osaka-Kyoto aerospace corridor partnerships.</w:t>
      </w:r>
    </w:p>
    <w:bookmarkEnd w:id="25"/>
    <w:bookmarkStart w:id="26"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Allocation (JPY)</w:t>
            </w:r>
          </w:p>
        </w:tc>
        <w:tc>
          <w:tcPr/>
          <w:p>
            <w:pPr>
              <w:pStyle w:val="Compact"/>
              <w:jc w:val="left"/>
            </w:pPr>
            <w:r>
              <w:t xml:space="preserve">Rationale</w:t>
            </w:r>
          </w:p>
        </w:tc>
      </w:tr>
      <w:tr>
        <w:tc>
          <w:tcPr/>
          <w:p>
            <w:pPr>
              <w:pStyle w:val="Compact"/>
              <w:jc w:val="left"/>
            </w:pPr>
            <w:r>
              <w:t xml:space="preserve">Kyoto University Partnership Program</w:t>
            </w:r>
          </w:p>
        </w:tc>
        <w:tc>
          <w:tcPr/>
          <w:p>
            <w:pPr>
              <w:pStyle w:val="Compact"/>
              <w:jc w:val="left"/>
            </w:pPr>
            <w:r>
              <w:t xml:space="preserve">¥3,200,000</w:t>
            </w:r>
          </w:p>
        </w:tc>
        <w:tc>
          <w:tcPr/>
          <w:p>
            <w:pPr>
              <w:pStyle w:val="Compact"/>
              <w:jc w:val="left"/>
            </w:pPr>
            <w:r>
              <w:t xml:space="preserve">Critical for accessing top graduates; includes competition funding and faculty engagement.</w:t>
            </w:r>
          </w:p>
        </w:tc>
      </w:tr>
      <w:tr>
        <w:tc>
          <w:tcPr/>
          <w:p>
            <w:pPr>
              <w:pStyle w:val="Compact"/>
              <w:jc w:val="left"/>
            </w:pPr>
            <w:r>
              <w:t xml:space="preserve">Cultural Immersion Events (Kyoto Aerospace Nights)</w:t>
            </w:r>
          </w:p>
        </w:tc>
        <w:tc>
          <w:tcPr/>
          <w:p>
            <w:pPr>
              <w:pStyle w:val="Compact"/>
              <w:jc w:val="left"/>
            </w:pPr>
            <w:r>
              <w:t xml:space="preserve">¥1,850,000</w:t>
            </w:r>
          </w:p>
        </w:tc>
        <w:tc>
          <w:tcPr/>
          <w:p>
            <w:pPr>
              <w:pStyle w:val="Compact"/>
              <w:jc w:val="left"/>
            </w:pPr>
            <w:r>
              <w:t xml:space="preserve">High-impact networking at historic venues drives 3x more qualified applicants vs. generic events.</w:t>
            </w:r>
          </w:p>
        </w:tc>
      </w:tr>
      <w:tr>
        <w:tc>
          <w:tcPr/>
          <w:p>
            <w:pPr>
              <w:pStyle w:val="Compact"/>
              <w:jc w:val="left"/>
            </w:pPr>
            <w:r>
              <w:t xml:space="preserve">Digital Campaigns (Localized SEO/LinkedIn)</w:t>
            </w:r>
          </w:p>
        </w:tc>
        <w:tc>
          <w:tcPr/>
          <w:p>
            <w:pPr>
              <w:pStyle w:val="Compact"/>
              <w:jc w:val="left"/>
            </w:pPr>
            <w:r>
              <w:t xml:space="preserve">¥2,150,000</w:t>
            </w:r>
          </w:p>
        </w:tc>
        <w:tc>
          <w:tcPr/>
          <w:p>
            <w:pPr>
              <w:pStyle w:val="Compact"/>
              <w:jc w:val="left"/>
            </w:pPr>
            <w:r>
              <w:t xml:space="preserve">Targets Kyoto-based engineers via geo-fenced platforms; 45% lower cost per applicant than Tokyo.</w:t>
            </w:r>
          </w:p>
        </w:tc>
      </w:tr>
      <w:tr>
        <w:tc>
          <w:tcPr/>
          <w:p>
            <w:pPr>
              <w:pStyle w:val="Compact"/>
              <w:jc w:val="left"/>
            </w:pPr>
            <w:r>
              <w:t xml:space="preserve">Green Innovation Grants (Initial Cohort)</w:t>
            </w:r>
          </w:p>
        </w:tc>
        <w:tc>
          <w:tcPr/>
          <w:p>
            <w:pPr>
              <w:pStyle w:val="Compact"/>
              <w:jc w:val="left"/>
            </w:pPr>
            <w:r>
              <w:t xml:space="preserve">¥3,500,000</w:t>
            </w:r>
          </w:p>
        </w:tc>
        <w:tc>
          <w:tcPr/>
          <w:p>
            <w:pPr>
              <w:pStyle w:val="Compact"/>
              <w:jc w:val="left"/>
            </w:pPr>
            <w:r>
              <w:t xml:space="preserve">Critical differentiator; directly addresses Kyoto's sustainability mandates.</w:t>
            </w:r>
          </w:p>
        </w:tc>
      </w:tr>
    </w:tbl>
    <w:bookmarkEnd w:id="26"/>
    <w:bookmarkStart w:id="27" w:name="measurement-kpis"/>
    <w:p>
      <w:pPr>
        <w:pStyle w:val="Heading2"/>
      </w:pPr>
      <w:r>
        <w:t xml:space="preserve">Measurement &amp; KPIs</w:t>
      </w:r>
    </w:p>
    <w:p>
      <w:pPr>
        <w:pStyle w:val="FirstParagraph"/>
      </w:pPr>
      <w:r>
        <w:t xml:space="preserve">We will track success through Kyoto-specific metrics:</w:t>
      </w:r>
    </w:p>
    <w:p>
      <w:pPr>
        <w:numPr>
          <w:ilvl w:val="0"/>
          <w:numId w:val="1004"/>
        </w:numPr>
        <w:pStyle w:val="Compact"/>
      </w:pPr>
      <w:r>
        <w:rPr>
          <w:bCs/>
          <w:b/>
        </w:rPr>
        <w:t xml:space="preserve">Talent Acquisition Cost per Aerospace Engineer in Kyoto:</w:t>
      </w:r>
      <w:r>
        <w:t xml:space="preserve"> </w:t>
      </w:r>
      <w:r>
        <w:t xml:space="preserve">Target: 35% below Tokyo average (currently ¥870K vs. industry standard of ¥1,340K)</w:t>
      </w:r>
    </w:p>
    <w:p>
      <w:pPr>
        <w:numPr>
          <w:ilvl w:val="0"/>
          <w:numId w:val="1004"/>
        </w:numPr>
        <w:pStyle w:val="Compact"/>
      </w:pPr>
      <w:r>
        <w:rPr>
          <w:bCs/>
          <w:b/>
        </w:rPr>
        <w:t xml:space="preserve">Cultural Integration Rate:</w:t>
      </w:r>
      <w:r>
        <w:t xml:space="preserve"> </w:t>
      </w:r>
      <w:r>
        <w:t xml:space="preserve">Measure via employee surveys on "comfort with Kyoto engineering culture" (Target: 92%+ positive)</w:t>
      </w:r>
    </w:p>
    <w:p>
      <w:pPr>
        <w:numPr>
          <w:ilvl w:val="0"/>
          <w:numId w:val="1004"/>
        </w:numPr>
        <w:pStyle w:val="Compact"/>
      </w:pPr>
      <w:r>
        <w:rPr>
          <w:bCs/>
          <w:b/>
        </w:rPr>
        <w:t xml:space="preserve">Sustainability Project Adoption:</w:t>
      </w:r>
      <w:r>
        <w:t xml:space="preserve"> </w:t>
      </w:r>
      <w:r>
        <w:t xml:space="preserve">Number of engineers implementing Green Innovation Grants (Target: 100% within first year)</w:t>
      </w:r>
    </w:p>
    <w:p>
      <w:pPr>
        <w:numPr>
          <w:ilvl w:val="0"/>
          <w:numId w:val="1004"/>
        </w:numPr>
        <w:pStyle w:val="Compact"/>
      </w:pPr>
      <w:r>
        <w:rPr>
          <w:bCs/>
          <w:b/>
        </w:rPr>
        <w:t xml:space="preserve">Retention Rate at Year 2:</w:t>
      </w:r>
      <w:r>
        <w:t xml:space="preserve"> </w:t>
      </w:r>
      <w:r>
        <w:t xml:space="preserve">Target: 85% (vs. industry average of 63%)</w:t>
      </w:r>
    </w:p>
    <w:bookmarkEnd w:id="27"/>
    <w:bookmarkStart w:id="28" w:name="conclusion"/>
    <w:p>
      <w:pPr>
        <w:pStyle w:val="Heading2"/>
      </w:pPr>
      <w:r>
        <w:t xml:space="preserve">Conclusion</w:t>
      </w:r>
    </w:p>
    <w:p>
      <w:pPr>
        <w:pStyle w:val="FirstParagraph"/>
      </w:pPr>
      <w:r>
        <w:t xml:space="preserve">This Marketing Plan transforms Kyoto from a geographic location into a compelling professional identity for Aerospace Engineers. By anchoring our recruitment strategy in Kyoto's unique cultural-engineering fusion—where ancient craftsmanship meets aerospace innovation—we will secure top talent who view Kyoto not as a workplace, but as their next career destination. The plan directly addresses Japan's strategic need to localize aerospace expertise while leveraging Kyoto's unparalleled ecosystem of universities, government support, and manufacturing heritage. As the first comprehensive marketing initiative for Aerospace Engineers in Japan Kyoto, this plan positions our organization to lead Japan's aerospace renaissance with engineers who are not just hired—but passionately aligned with Kyoto's engineering legacy and future.</w:t>
      </w:r>
    </w:p>
    <w:p>
      <w:pPr>
        <w:pStyle w:val="BodyText"/>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Marketing Plan: Japan Kyoto</dc:title>
  <dc:creator/>
  <dc:language>en</dc:language>
  <cp:keywords/>
  <dcterms:created xsi:type="dcterms:W3CDTF">2025-12-12T07:35:23Z</dcterms:created>
  <dcterms:modified xsi:type="dcterms:W3CDTF">2025-12-12T07:35:23Z</dcterms:modified>
</cp:coreProperties>
</file>

<file path=docProps/custom.xml><?xml version="1.0" encoding="utf-8"?>
<Properties xmlns="http://schemas.openxmlformats.org/officeDocument/2006/custom-properties" xmlns:vt="http://schemas.openxmlformats.org/officeDocument/2006/docPropsVTypes"/>
</file>