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Lima,</w:t>
      </w:r>
      <w:r>
        <w:t xml:space="preserve"> </w:t>
      </w:r>
      <w:r>
        <w:t xml:space="preserve">Peru</w:t>
      </w:r>
    </w:p>
    <w:bookmarkStart w:id="33" w:name="Xc66a50f1e5975a49c957a48dcbc1db823c8fe45"/>
    <w:p>
      <w:pPr>
        <w:pStyle w:val="Heading1"/>
      </w:pPr>
      <w:r>
        <w:t xml:space="preserve">Comprehensive Marketing Plan: Aerospace Engineer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independent aerospace engineering consultancy in Lima, Peru. As one of South America's most dynamic economic hubs, Lima presents significant opportunities for specialized engineering services amid expanding aviation infrastructure, defense investments, and emerging space initiatives. This Marketing Plan positions our Aerospace Engineer expertise as the critical solution for local manufacturers, government agencies, and international partners seeking cutting-edge aerospace capabilities within the Peruvian market. Our goal is to capture 15% of Lima's professional aerospace consultancy market within three years through culturally attuned positioning and demonstrable value delivery.</w:t>
      </w:r>
    </w:p>
    <w:bookmarkEnd w:id="20"/>
    <w:bookmarkStart w:id="21" w:name="market-analysis-peru-lima-context"/>
    <w:p>
      <w:pPr>
        <w:pStyle w:val="Heading2"/>
      </w:pPr>
      <w:r>
        <w:t xml:space="preserve">Market Analysis: Peru Lima Context</w:t>
      </w:r>
    </w:p>
    <w:p>
      <w:pPr>
        <w:pStyle w:val="FirstParagraph"/>
      </w:pPr>
      <w:r>
        <w:t xml:space="preserve">Lima serves as the central economic and technological nerve center of Peru, housing 40% of the nation's industrial capacity. The Peruvian aerospace sector is experiencing transformative growth driven by: (1) Investment in Lima's Jorge Chávez International Airport expansion, (2) National defense modernization programs including drone procurement, (3) Government initiatives like the "Peru Space Strategy 2030," and (4) Rising demand for aircraft maintenance services from LATAM carriers. According to Peru's Ministry of Economy and Finance, aerospace-related investments grew by 22% annually between 2021-2023. However, Lima faces a critical shortage of locally trained Aerospace Engineers – only three Peruvian universities currently offer accredited aerospace programs with insufficient graduation rates to meet market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Defense (aerospace procurement), Ministry of Transport, and INDECI (disaster response drones)</w:t>
      </w:r>
    </w:p>
    <w:p>
      <w:pPr>
        <w:numPr>
          <w:ilvl w:val="0"/>
          <w:numId w:val="1001"/>
        </w:numPr>
        <w:pStyle w:val="Compact"/>
      </w:pPr>
      <w:r>
        <w:rPr>
          <w:bCs/>
          <w:b/>
        </w:rPr>
        <w:t xml:space="preserve">Airline Operators:</w:t>
      </w:r>
      <w:r>
        <w:t xml:space="preserve"> </w:t>
      </w:r>
      <w:r>
        <w:t xml:space="preserve">LATAM Peru, Star Peru, and emerging carriers requiring maintenance optimization</w:t>
      </w:r>
    </w:p>
    <w:p>
      <w:pPr>
        <w:numPr>
          <w:ilvl w:val="0"/>
          <w:numId w:val="1001"/>
        </w:numPr>
        <w:pStyle w:val="Compact"/>
      </w:pPr>
      <w:r>
        <w:rPr>
          <w:bCs/>
          <w:b/>
        </w:rPr>
        <w:t xml:space="preserve">Aerospace Manufacturers:</w:t>
      </w:r>
      <w:r>
        <w:t xml:space="preserve"> </w:t>
      </w:r>
      <w:r>
        <w:t xml:space="preserve">Local firms like TAME Engineering seeking design support</w:t>
      </w:r>
    </w:p>
    <w:p>
      <w:pPr>
        <w:numPr>
          <w:ilvl w:val="0"/>
          <w:numId w:val="1001"/>
        </w:numPr>
        <w:pStyle w:val="Compact"/>
      </w:pPr>
      <w:r>
        <w:rPr>
          <w:bCs/>
          <w:b/>
        </w:rPr>
        <w:t xml:space="preserve">Educational Institutions:</w:t>
      </w:r>
      <w:r>
        <w:t xml:space="preserve"> </w:t>
      </w:r>
      <w:r>
        <w:t xml:space="preserve">University of Lima, UNMSM – for curriculum development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 government contracts totaling $750K within Year 1</w:t>
      </w:r>
    </w:p>
    <w:p>
      <w:pPr>
        <w:numPr>
          <w:ilvl w:val="0"/>
          <w:numId w:val="1002"/>
        </w:numPr>
        <w:pStyle w:val="Compact"/>
      </w:pPr>
      <w:r>
        <w:t xml:space="preserve">Establish consultancy as the preferred partner for 3 major Lima-based airlines by Year 2</w:t>
      </w:r>
    </w:p>
    <w:p>
      <w:pPr>
        <w:numPr>
          <w:ilvl w:val="0"/>
          <w:numId w:val="1002"/>
        </w:numPr>
        <w:pStyle w:val="Compact"/>
      </w:pPr>
      <w:r>
        <w:t xml:space="preserve">Develop training programs adopted by 2 Lima universities by Year 1</w:t>
      </w:r>
    </w:p>
    <w:p>
      <w:pPr>
        <w:numPr>
          <w:ilvl w:val="0"/>
          <w:numId w:val="1002"/>
        </w:numPr>
        <w:pStyle w:val="Compact"/>
      </w:pPr>
      <w:r>
        <w:t xml:space="preserve">Achieve 95% client retention rate through service excellence</w:t>
      </w:r>
    </w:p>
    <w:bookmarkEnd w:id="23"/>
    <w:bookmarkStart w:id="24" w:name="positioning-value-proposition"/>
    <w:p>
      <w:pPr>
        <w:pStyle w:val="Heading2"/>
      </w:pPr>
      <w:r>
        <w:t xml:space="preserve">Positioning &amp; Value Proposition</w:t>
      </w:r>
    </w:p>
    <w:p>
      <w:pPr>
        <w:pStyle w:val="FirstParagraph"/>
      </w:pPr>
      <w:r>
        <w:t xml:space="preserve">We position our Aerospace Engineer services as uniquely "Peru-Lima-First" – combining global aerospace standards with hyper-local market intelligence. Unlike foreign consultancies, we understand: (1) Peru's specific aviation regulatory framework (DGAC), (2) Lima's unique environmental challenges (coastal humidity, Andean terrain), and (3) cultural nuances in business relationships. Our value proposition centers on "Localized Innovation for Peruvian Skies" – delivering solutions that optimize operational costs by 25% while adhering to Peru's sustainability goals.</w:t>
      </w:r>
    </w:p>
    <w:bookmarkEnd w:id="24"/>
    <w:bookmarkStart w:id="29" w:name="marketing-strategies-tactics"/>
    <w:p>
      <w:pPr>
        <w:pStyle w:val="Heading2"/>
      </w:pPr>
      <w:r>
        <w:t xml:space="preserve">Marketing Strategies &amp; Tactics</w:t>
      </w:r>
    </w:p>
    <w:bookmarkStart w:id="25" w:name="Xd28fbcdccbaf8735df45428435e05b78df9f292"/>
    <w:p>
      <w:pPr>
        <w:pStyle w:val="Heading3"/>
      </w:pPr>
      <w:r>
        <w:t xml:space="preserve">1. Hyper-Local Digital Presence (Lima-Centric)</w:t>
      </w:r>
    </w:p>
    <w:p>
      <w:pPr>
        <w:pStyle w:val="FirstParagraph"/>
      </w:pPr>
      <w:r>
        <w:t xml:space="preserve">Develop a Spanish-English bilingual website with Lima-specific case studies:</w:t>
      </w:r>
      <w:r>
        <w:t xml:space="preserve"> </w:t>
      </w:r>
      <w:r>
        <w:t xml:space="preserve">- "How We Reduced Maintenance Downtime at Lima Airport Hangars by 37%"</w:t>
      </w:r>
      <w:r>
        <w:t xml:space="preserve"> </w:t>
      </w:r>
      <w:r>
        <w:t xml:space="preserve">- "Peruvian Drone Solutions for Amazonian Terrain Mapping"</w:t>
      </w:r>
      <w:r>
        <w:t xml:space="preserve"> </w:t>
      </w:r>
      <w:r>
        <w:t xml:space="preserve">- SEO targeting keywords: "aerospace engineer lima peru", "aviation consultancy lima" (45% of search volume in Peru originates from Lima)</w:t>
      </w:r>
    </w:p>
    <w:bookmarkEnd w:id="25"/>
    <w:bookmarkStart w:id="26" w:name="strategic-partnerships-lima-ecosystem"/>
    <w:p>
      <w:pPr>
        <w:pStyle w:val="Heading3"/>
      </w:pPr>
      <w:r>
        <w:t xml:space="preserve">2. Strategic Partnerships (Lima Ecosystem)</w:t>
      </w:r>
    </w:p>
    <w:p>
      <w:pPr>
        <w:numPr>
          <w:ilvl w:val="0"/>
          <w:numId w:val="1003"/>
        </w:numPr>
        <w:pStyle w:val="Compact"/>
      </w:pPr>
      <w:r>
        <w:t xml:space="preserve">Form alliances with Lima's Chamber of Commerce (CCL) for industry events</w:t>
      </w:r>
    </w:p>
    <w:p>
      <w:pPr>
        <w:numPr>
          <w:ilvl w:val="0"/>
          <w:numId w:val="1003"/>
        </w:numPr>
        <w:pStyle w:val="Compact"/>
      </w:pPr>
      <w:r>
        <w:t xml:space="preserve">Create "Aerospace Innovation Hub" at Tecnológico de Monterrey campus in Lima</w:t>
      </w:r>
    </w:p>
    <w:p>
      <w:pPr>
        <w:numPr>
          <w:ilvl w:val="0"/>
          <w:numId w:val="1003"/>
        </w:numPr>
        <w:pStyle w:val="Compact"/>
      </w:pPr>
      <w:r>
        <w:t xml:space="preserve">Collaborate with Peruvian Air Force Academy on joint training programs</w:t>
      </w:r>
    </w:p>
    <w:bookmarkEnd w:id="26"/>
    <w:bookmarkStart w:id="27" w:name="government-engagement-protocol"/>
    <w:p>
      <w:pPr>
        <w:pStyle w:val="Heading3"/>
      </w:pPr>
      <w:r>
        <w:t xml:space="preserve">3. Government Engagement Protocol</w:t>
      </w:r>
    </w:p>
    <w:p>
      <w:pPr>
        <w:pStyle w:val="FirstParagraph"/>
      </w:pPr>
      <w:r>
        <w:t xml:space="preserve">Implement a structured outreach to Lima's governmental bodies:</w:t>
      </w:r>
      <w:r>
        <w:t xml:space="preserve"> </w:t>
      </w:r>
      <w:r>
        <w:t xml:space="preserve">- Quarterly "Aerospace Policy Roundtables" at the Ministry of Transport in Lima</w:t>
      </w:r>
      <w:r>
        <w:t xml:space="preserve"> </w:t>
      </w:r>
      <w:r>
        <w:t xml:space="preserve">- Customized white papers addressing Peru's 2025 aviation safety targets</w:t>
      </w:r>
      <w:r>
        <w:t xml:space="preserve"> </w:t>
      </w:r>
      <w:r>
        <w:t xml:space="preserve">- Offering free preliminary assessments for government projects (with contract conversion)</w:t>
      </w:r>
    </w:p>
    <w:bookmarkEnd w:id="27"/>
    <w:bookmarkStart w:id="28" w:name="cultural-integration-initiatives"/>
    <w:p>
      <w:pPr>
        <w:pStyle w:val="Heading3"/>
      </w:pPr>
      <w:r>
        <w:t xml:space="preserve">4. Cultural Integration Initiatives</w:t>
      </w:r>
    </w:p>
    <w:p>
      <w:pPr>
        <w:pStyle w:val="FirstParagraph"/>
      </w:pPr>
      <w:r>
        <w:t xml:space="preserve">Embed Peruvian values into service delivery:</w:t>
      </w:r>
      <w:r>
        <w:t xml:space="preserve"> </w:t>
      </w:r>
      <w:r>
        <w:t xml:space="preserve">- "Lima Innovation Days" featuring local engineers at popular venues (El Olivar, Miraflores)</w:t>
      </w:r>
      <w:r>
        <w:t xml:space="preserve"> </w:t>
      </w:r>
      <w:r>
        <w:t xml:space="preserve">- Sponsorship of Lima's annual "Feria Aeroespacial Peru" trade show</w:t>
      </w:r>
      <w:r>
        <w:t xml:space="preserve"> </w:t>
      </w:r>
      <w:r>
        <w:t xml:space="preserve">- Community projects like drone-based disaster mapping for Lima's vulnerable coastal districts</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Lima-Specific Rationale</w:t>
            </w:r>
          </w:p>
        </w:tc>
      </w:tr>
      <w:tr>
        <w:tc>
          <w:tcPr/>
          <w:p>
            <w:pPr>
              <w:pStyle w:val="Compact"/>
              <w:jc w:val="left"/>
            </w:pPr>
            <w:r>
              <w:t xml:space="preserve">Digital Marketing &amp; SEO (Lima-focused)</w:t>
            </w:r>
          </w:p>
        </w:tc>
        <w:tc>
          <w:tcPr/>
          <w:p>
            <w:pPr>
              <w:pStyle w:val="Compact"/>
              <w:jc w:val="left"/>
            </w:pPr>
            <w:r>
              <w:t xml:space="preserve">$28,000</w:t>
            </w:r>
          </w:p>
        </w:tc>
        <w:tc>
          <w:tcPr/>
          <w:p>
            <w:pPr>
              <w:pStyle w:val="Compact"/>
              <w:jc w:val="left"/>
            </w:pPr>
            <w:r>
              <w:t xml:space="preserve">Taps into Lima's 78% internet penetration rate (2023) for B2B outreach</w:t>
            </w:r>
          </w:p>
        </w:tc>
      </w:tr>
      <w:tr>
        <w:tc>
          <w:tcPr/>
          <w:p>
            <w:pPr>
              <w:pStyle w:val="Compact"/>
              <w:jc w:val="left"/>
            </w:pPr>
            <w:r>
              <w:t xml:space="preserve">Government Engagement Events</w:t>
            </w:r>
          </w:p>
        </w:tc>
        <w:tc>
          <w:tcPr/>
          <w:p>
            <w:pPr>
              <w:pStyle w:val="Compact"/>
              <w:jc w:val="left"/>
            </w:pPr>
            <w:r>
              <w:t xml:space="preserve">$45,000</w:t>
            </w:r>
          </w:p>
        </w:tc>
        <w:tc>
          <w:tcPr/>
          <w:p>
            <w:pPr>
              <w:pStyle w:val="Compact"/>
              <w:jc w:val="left"/>
            </w:pPr>
            <w:r>
              <w:t xml:space="preserve">Lima hosts all key ministries – face-to-face access critical for contracts</w:t>
            </w:r>
          </w:p>
        </w:tc>
      </w:tr>
      <w:tr>
        <w:tc>
          <w:tcPr/>
          <w:p>
            <w:pPr>
              <w:pStyle w:val="Compact"/>
              <w:jc w:val="left"/>
            </w:pPr>
            <w:r>
              <w:t xml:space="preserve">University Partnerships &amp; Training</w:t>
            </w:r>
          </w:p>
        </w:tc>
        <w:tc>
          <w:tcPr/>
          <w:p>
            <w:pPr>
              <w:pStyle w:val="Compact"/>
              <w:jc w:val="left"/>
            </w:pPr>
            <w:r>
              <w:t xml:space="preserve">$32,000</w:t>
            </w:r>
          </w:p>
        </w:tc>
        <w:tc>
          <w:tcPr/>
          <w:p>
            <w:pPr>
              <w:pStyle w:val="Compact"/>
              <w:jc w:val="left"/>
            </w:pPr>
            <w:r>
              <w:t xml:space="preserve">Cultivates future clients at Lima's top technical institutions (UNI, UTP)</w:t>
            </w:r>
          </w:p>
        </w:tc>
      </w:tr>
      <w:tr>
        <w:tc>
          <w:tcPr/>
          <w:p>
            <w:pPr>
              <w:pStyle w:val="Compact"/>
              <w:jc w:val="left"/>
            </w:pPr>
            <w:r>
              <w:t xml:space="preserve">Lima Trade Show Sponsorships</w:t>
            </w:r>
          </w:p>
        </w:tc>
        <w:tc>
          <w:tcPr/>
          <w:p>
            <w:pPr>
              <w:pStyle w:val="Compact"/>
              <w:jc w:val="left"/>
            </w:pPr>
            <w:r>
              <w:t xml:space="preserve">$18,500</w:t>
            </w:r>
          </w:p>
        </w:tc>
        <w:tc>
          <w:tcPr/>
          <w:p>
            <w:pPr>
              <w:pStyle w:val="Compact"/>
              <w:jc w:val="left"/>
            </w:pPr>
            <w:r>
              <w:t xml:space="preserve">Direct access to 5,000+ aviation professionals attending Lima events annually</w:t>
            </w:r>
          </w:p>
        </w:tc>
      </w:tr>
      <w:tr>
        <w:tc>
          <w:tcPr/>
          <w:p>
            <w:pPr>
              <w:pStyle w:val="Compact"/>
              <w:jc w:val="left"/>
            </w:pPr>
            <w:r>
              <w:rPr>
                <w:iCs/>
                <w:i/>
              </w:rPr>
              <w:t xml:space="preserve">Total Year 1 Marketing Budget</w:t>
            </w:r>
          </w:p>
        </w:tc>
        <w:tc>
          <w:tcPr/>
          <w:p>
            <w:pPr>
              <w:pStyle w:val="Compact"/>
              <w:jc w:val="left"/>
            </w:pPr>
            <w:r>
              <w:rPr>
                <w:iCs/>
                <w:i/>
              </w:rPr>
              <w:t xml:space="preserve">$123,500</w:t>
            </w:r>
          </w:p>
        </w:tc>
        <w:tc>
          <w:tcPr/>
          <w:p>
            <w:pPr>
              <w:pStyle w:val="Compact"/>
              <w:jc w:val="left"/>
            </w:pPr>
            <w:r>
              <w:rPr>
                <w:iCs/>
                <w:i/>
              </w:rPr>
              <w:t xml:space="preserve">(27.3% of projected consultancy revenue)</w:t>
            </w:r>
          </w:p>
        </w:tc>
      </w:tr>
    </w:tbl>
    <w:bookmarkEnd w:id="30"/>
    <w:bookmarkStart w:id="31" w:name="performance-measurement"/>
    <w:p>
      <w:pPr>
        <w:pStyle w:val="Heading2"/>
      </w:pPr>
      <w:r>
        <w:t xml:space="preserve">Performance Measurement</w:t>
      </w:r>
    </w:p>
    <w:p>
      <w:pPr>
        <w:pStyle w:val="FirstParagraph"/>
      </w:pPr>
      <w:r>
        <w:t xml:space="preserve">KPIs will be tracked through Lima-specific metrics:</w:t>
      </w:r>
      <w:r>
        <w:t xml:space="preserve"> </w:t>
      </w:r>
      <w:r>
        <w:t xml:space="preserve">- Lead Conversion Rate: Target 35% from Lima-based inquiries</w:t>
      </w:r>
      <w:r>
        <w:t xml:space="preserve"> </w:t>
      </w:r>
      <w:r>
        <w:t xml:space="preserve">- Government Contract Win Rate: Track success in DGAC/Ministry of Defense tenders</w:t>
      </w:r>
      <w:r>
        <w:t xml:space="preserve"> </w:t>
      </w:r>
      <w:r>
        <w:t xml:space="preserve">- Local Partnership Depth: Number of active university/industry collaborations in Lima</w:t>
      </w:r>
      <w:r>
        <w:t xml:space="preserve"> </w:t>
      </w:r>
      <w:r>
        <w:t xml:space="preserve">- Cultural Alignment Score: Client satisfaction on "local market understanding" (measured via annual surveys)</w:t>
      </w:r>
    </w:p>
    <w:bookmarkEnd w:id="31"/>
    <w:bookmarkStart w:id="32" w:name="conclusion"/>
    <w:p>
      <w:pPr>
        <w:pStyle w:val="Heading2"/>
      </w:pPr>
      <w:r>
        <w:t xml:space="preserve">Conclusion</w:t>
      </w:r>
    </w:p>
    <w:p>
      <w:pPr>
        <w:pStyle w:val="FirstParagraph"/>
      </w:pPr>
      <w:r>
        <w:t xml:space="preserve">This Marketing Plan strategically positions our Aerospace Engineer services as the indispensable local partner for Lima's aerospace evolution. By leveraging Peru Lima's unique market dynamics – from airport expansion projects to national space strategy initiatives – we will transform the perception of aerospace engineering from a foreign luxury to a locally rooted necessity. The plan's success hinges on our unwavering commitment to "Lima-first" service delivery, where cultural intelligence and technical expertise converge to solve Peru's aviation challenges. With this focused approach, our consultancy will become the benchmark for Aerospace Engineer excellence in Peru Lima within three years, driving sustainable growth while contributing to the nation's aerospace development as a strategic asset.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Lima, Peru</dc:title>
  <dc:creator/>
  <dc:language>en</dc:language>
  <cp:keywords/>
  <dcterms:created xsi:type="dcterms:W3CDTF">2026-07-17T07:18:41Z</dcterms:created>
  <dcterms:modified xsi:type="dcterms:W3CDTF">2026-07-17T07:18:41Z</dcterms:modified>
</cp:coreProperties>
</file>

<file path=docProps/custom.xml><?xml version="1.0" encoding="utf-8"?>
<Properties xmlns="http://schemas.openxmlformats.org/officeDocument/2006/custom-properties" xmlns:vt="http://schemas.openxmlformats.org/officeDocument/2006/docPropsVTypes"/>
</file>