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28" w:name="X5e83c8debcf94e17974e16a3172c37b940fdb70"/>
    <w:p>
      <w:pPr>
        <w:pStyle w:val="Heading1"/>
      </w:pPr>
      <w:r>
        <w:t xml:space="preserve">Strategic Marketing Plan: Elevating the Aerospace Engineer Profession in South Korea Seoul</w:t>
      </w:r>
    </w:p>
    <w:bookmarkStart w:id="20" w:name="executive-summary"/>
    <w:p>
      <w:pPr>
        <w:pStyle w:val="Heading2"/>
      </w:pPr>
      <w:r>
        <w:t xml:space="preserve">Executive Summary</w:t>
      </w:r>
    </w:p>
    <w:p>
      <w:pPr>
        <w:pStyle w:val="FirstParagraph"/>
      </w:pPr>
      <w:r>
        <w:t xml:space="preserve">This comprehensive marketing plan outlines a targeted initiative to position the role of the</w:t>
      </w:r>
      <w:r>
        <w:t xml:space="preserve"> </w:t>
      </w:r>
      <w:r>
        <w:rPr>
          <w:bCs/>
          <w:b/>
        </w:rPr>
        <w:t xml:space="preserve">Aerospace Engineer</w:t>
      </w:r>
      <w:r>
        <w:t xml:space="preserve"> </w:t>
      </w:r>
      <w:r>
        <w:t xml:space="preserve">as a cornerstone of South Korea's technological advancement, specifically within Seoul. As South Korea accelerates its space ambitions with ambitious national projects like the Lunar Exploration Program and satellite constellation development, there is an urgent need to attract, retain, and elevate top-tier aerospace engineering talent. This plan details actionable strategies to strengthen the visibility and desirability of</w:t>
      </w:r>
      <w:r>
        <w:t xml:space="preserve"> </w:t>
      </w:r>
      <w:r>
        <w:rPr>
          <w:bCs/>
          <w:b/>
        </w:rPr>
        <w:t xml:space="preserve">Aerospace Engineer</w:t>
      </w:r>
      <w:r>
        <w:t xml:space="preserve"> </w:t>
      </w:r>
      <w:r>
        <w:t xml:space="preserve">careers in Seoul, leveraging the city's unique ecosystem as a global hub for innovation. By aligning recruitment efforts with national strategic goals and Seoul's urban infrastructure, this initiative will directly support South Korea’s vision for space leadership while addressing critical talent gaps.</w:t>
      </w:r>
    </w:p>
    <w:bookmarkEnd w:id="20"/>
    <w:bookmarkStart w:id="21" w:name="X77264cadf1035412432b72a609bae399c1e8d78"/>
    <w:p>
      <w:pPr>
        <w:pStyle w:val="Heading2"/>
      </w:pPr>
      <w:r>
        <w:t xml:space="preserve">Market Analysis: The South Korea Seoul Aerospace Landscape</w:t>
      </w:r>
    </w:p>
    <w:p>
      <w:pPr>
        <w:pStyle w:val="FirstParagraph"/>
      </w:pPr>
      <w:r>
        <w:t xml:space="preserve">Seoul serves as the epicenter of South Korea's aerospace industry. Home to the Korea Aerospace Research Institute (KARI), major corporations like Hanwha Systems and LIG Nex1, and numerous R&amp;D startups, Seoul offers a concentrated ecosystem for aerospace innovation. The South Korean government has committed over ₩3.5 trillion ($2.6 billion) to its 2030 Space Development Plan, targeting lunar exploration and satellite manufacturing leadership. Despite this momentum, a critical shortage of skilled</w:t>
      </w:r>
      <w:r>
        <w:t xml:space="preserve"> </w:t>
      </w:r>
      <w:r>
        <w:rPr>
          <w:bCs/>
          <w:b/>
        </w:rPr>
        <w:t xml:space="preserve">Aerospace Engineer</w:t>
      </w:r>
      <w:r>
        <w:t xml:space="preserve"> </w:t>
      </w:r>
      <w:r>
        <w:t xml:space="preserve">professionals persists—KARI reports a 40% vacancy rate in advanced R&amp;D roles. This gap is particularly acute in Seoul, where demand for engineers specializing in propulsion systems, AI-driven spacecraft design, and satellite communications has surged by 25% YoY (Korea Development Institute, 2023). Competitors like Japan’s Tokyo and Singapore are aggressively recruiting similar talent, making strategic branding essential to secure Seoul’s competitive advantage.</w:t>
      </w:r>
    </w:p>
    <w:bookmarkEnd w:id="21"/>
    <w:bookmarkStart w:id="22" w:name="Xf1e7db194713a9a42d29d932bce5c60cd6c02b8"/>
    <w:p>
      <w:pPr>
        <w:pStyle w:val="Heading2"/>
      </w:pPr>
      <w:r>
        <w:t xml:space="preserve">Target Audience: The Modern Aerospace Engineer in Seoul</w:t>
      </w:r>
    </w:p>
    <w:p>
      <w:pPr>
        <w:pStyle w:val="FirstParagraph"/>
      </w:pPr>
      <w:r>
        <w:t xml:space="preserve">The primary audience comprises three segments:</w:t>
      </w:r>
    </w:p>
    <w:p>
      <w:pPr>
        <w:numPr>
          <w:ilvl w:val="0"/>
          <w:numId w:val="1001"/>
        </w:numPr>
        <w:pStyle w:val="Compact"/>
      </w:pPr>
      <w:r>
        <w:rPr>
          <w:bCs/>
          <w:b/>
        </w:rPr>
        <w:t xml:space="preserve">Domestic STEM Graduates</w:t>
      </w:r>
      <w:r>
        <w:t xml:space="preserve">: South Korean university students (e.g., KAIST, Seoul National University) with degrees in aerospace or mechanical engineering seeking impactful careers.</w:t>
      </w:r>
    </w:p>
    <w:p>
      <w:pPr>
        <w:numPr>
          <w:ilvl w:val="0"/>
          <w:numId w:val="1001"/>
        </w:numPr>
        <w:pStyle w:val="Compact"/>
      </w:pPr>
      <w:r>
        <w:rPr>
          <w:bCs/>
          <w:b/>
        </w:rPr>
        <w:t xml:space="preserve">Global Talent Pool</w:t>
      </w:r>
      <w:r>
        <w:t xml:space="preserve">: International aerospace engineers attracted to Seoul’s government incentives (e.g., visa fast-tracking for tech specialists) and cutting-edge projects.</w:t>
      </w:r>
    </w:p>
    <w:p>
      <w:pPr>
        <w:numPr>
          <w:ilvl w:val="0"/>
          <w:numId w:val="1001"/>
        </w:numPr>
        <w:pStyle w:val="Compact"/>
      </w:pPr>
      <w:r>
        <w:rPr>
          <w:bCs/>
          <w:b/>
        </w:rPr>
        <w:t xml:space="preserve">Mid-Career Professionals</w:t>
      </w:r>
      <w:r>
        <w:t xml:space="preserve">: Engineers from legacy industries (automotive, defense) transitioning to aerospace through upskilling programs.</w:t>
      </w:r>
    </w:p>
    <w:p>
      <w:pPr>
        <w:pStyle w:val="FirstParagraph"/>
      </w:pPr>
      <w:r>
        <w:t xml:space="preserve">These groups prioritize innovation opportunities, competitive compensation (with Seoul-specific allowances), work-life integration within a dynamic city, and alignment with national space missions. A 2024 survey by the Korean Ministry of Science confirmed that 78% of engineers choose employers based on "mission significance" – a key lever for this marketing plan.</w:t>
      </w:r>
    </w:p>
    <w:bookmarkEnd w:id="22"/>
    <w:bookmarkStart w:id="23" w:name="Xb375083dacb5f979354222b0fb7fa12bbe268d8"/>
    <w:p>
      <w:pPr>
        <w:pStyle w:val="Heading2"/>
      </w:pPr>
      <w:r>
        <w:t xml:space="preserve">Unique Value Proposition: Why Seoul for Aerospace Engineers?</w:t>
      </w:r>
    </w:p>
    <w:p>
      <w:pPr>
        <w:pStyle w:val="FirstParagraph"/>
      </w:pPr>
      <w:r>
        <w:t xml:space="preserve">We position South Korea Seoul as the premier destination for</w:t>
      </w:r>
      <w:r>
        <w:t xml:space="preserve"> </w:t>
      </w:r>
      <w:r>
        <w:rPr>
          <w:bCs/>
          <w:b/>
        </w:rPr>
        <w:t xml:space="preserve">Aerospace Engineer</w:t>
      </w:r>
      <w:r>
        <w:t xml:space="preserve"> </w:t>
      </w:r>
      <w:r>
        <w:t xml:space="preserve">excellence by emphasizing four pillars:</w:t>
      </w:r>
    </w:p>
    <w:p>
      <w:pPr>
        <w:numPr>
          <w:ilvl w:val="0"/>
          <w:numId w:val="1002"/>
        </w:numPr>
        <w:pStyle w:val="Compact"/>
      </w:pPr>
      <w:r>
        <w:rPr>
          <w:bCs/>
          <w:b/>
        </w:rPr>
        <w:t xml:space="preserve">National Mission Impact</w:t>
      </w:r>
      <w:r>
        <w:t xml:space="preserve">: Direct involvement in projects like the Nuri rocket, lunar lander (KPLO), and next-gen satellite constellations. Engineers here shape South Korea’s space legacy.</w:t>
      </w:r>
    </w:p>
    <w:p>
      <w:pPr>
        <w:numPr>
          <w:ilvl w:val="0"/>
          <w:numId w:val="1002"/>
        </w:numPr>
        <w:pStyle w:val="Compact"/>
      </w:pPr>
      <w:r>
        <w:rPr>
          <w:bCs/>
          <w:b/>
        </w:rPr>
        <w:t xml:space="preserve">Talent Acceleration</w:t>
      </w:r>
      <w:r>
        <w:t xml:space="preserve">: Partnered upskilling with Seoul Tech University &amp; KARI’s training academy, offering certified courses in quantum satellite comms and AI for orbital mechanics.</w:t>
      </w:r>
    </w:p>
    <w:p>
      <w:pPr>
        <w:numPr>
          <w:ilvl w:val="0"/>
          <w:numId w:val="1002"/>
        </w:numPr>
        <w:pStyle w:val="Compact"/>
      </w:pPr>
      <w:r>
        <w:rPr>
          <w:bCs/>
          <w:b/>
        </w:rPr>
        <w:t xml:space="preserve">Lifestyle Integration</w:t>
      </w:r>
      <w:r>
        <w:t xml:space="preserve">: Premium housing subsidies for engineers in Seoul’s Gangnam or Songpa districts, cultural experiences (e.g., aerospace-themed festivals at the Seoul Science Museum), and family-friendly policies.</w:t>
      </w:r>
    </w:p>
    <w:bookmarkEnd w:id="23"/>
    <w:bookmarkStart w:id="24" w:name="Xc96322d936777ada62c631b39ec7e4e83c0e07b"/>
    <w:p>
      <w:pPr>
        <w:pStyle w:val="Heading2"/>
      </w:pPr>
      <w:r>
        <w:t xml:space="preserve">Marketing Strategy: Integrated Campaign for Talent Acquisition</w:t>
      </w:r>
    </w:p>
    <w:p>
      <w:pPr>
        <w:pStyle w:val="FirstParagraph"/>
      </w:pPr>
      <w:r>
        <w:t xml:space="preserve">This plan employs a multi-channel strategy to reach target audiences with precision:</w:t>
      </w:r>
    </w:p>
    <w:p>
      <w:pPr>
        <w:numPr>
          <w:ilvl w:val="0"/>
          <w:numId w:val="1003"/>
        </w:numPr>
        <w:pStyle w:val="Compact"/>
      </w:pPr>
      <w:r>
        <w:rPr>
          <w:bCs/>
          <w:b/>
        </w:rPr>
        <w:t xml:space="preserve">Digital &amp; Social Media (70% of budget)</w:t>
      </w:r>
      <w:r>
        <w:t xml:space="preserve">: Geo-targeted LinkedIn campaigns showcasing "A Day in the Life" of a Seoul-based Aerospace Engineer. Collaborate with influencers like @KoreanSpaceTech on YouTube/Instagram, highlighting projects at KARI’s Seoul headquarters.</w:t>
      </w:r>
    </w:p>
    <w:p>
      <w:pPr>
        <w:numPr>
          <w:ilvl w:val="0"/>
          <w:numId w:val="1003"/>
        </w:numPr>
        <w:pStyle w:val="Compact"/>
      </w:pPr>
      <w:r>
        <w:rPr>
          <w:bCs/>
          <w:b/>
        </w:rPr>
        <w:t xml:space="preserve">University Partnerships (20% budget)</w:t>
      </w:r>
      <w:r>
        <w:t xml:space="preserve">: Launch the "Seoul Aerospace Scholars" program: 100 full-tuition scholarships for top STEM students at Seoul National University, coupled with guaranteed internships at Hanwha Systems. Host annual "Korea Space Career Fairs" in Seoul’s COEX Convention Center.</w:t>
      </w:r>
    </w:p>
    <w:p>
      <w:pPr>
        <w:numPr>
          <w:ilvl w:val="0"/>
          <w:numId w:val="1003"/>
        </w:numPr>
        <w:pStyle w:val="Compact"/>
      </w:pPr>
      <w:r>
        <w:rPr>
          <w:bCs/>
          <w:b/>
        </w:rPr>
        <w:t xml:space="preserve">Government &amp; Corporate Alliances (10% budget)</w:t>
      </w:r>
      <w:r>
        <w:t xml:space="preserve">: Co-branded initiatives with the Ministry of Science and ICT (MSIT) for visa simplification and tax incentives, positioning Seoul as the "Space Talent Hub of Asia." Partner with LIG Nex1 to sponsor aerospace hackathons in Gangnam.</w:t>
      </w:r>
    </w:p>
    <w:bookmarkEnd w:id="24"/>
    <w:bookmarkStart w:id="25"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campaign; sign MOUs with 5 Seoul universities. *KPI: 5,000+ targeted impressions; secure 3 university partnerships.*</w:t>
      </w:r>
      <w:r>
        <w:br/>
      </w:r>
      <w:r>
        <w:rPr>
          <w:bCs/>
          <w:b/>
        </w:rPr>
        <w:t xml:space="preserve">Months 4-6:</w:t>
      </w:r>
      <w:r>
        <w:t xml:space="preserve"> </w:t>
      </w:r>
      <w:r>
        <w:t xml:space="preserve">Roll out "Scholars Program"; host first Space Career Fair in Seoul. *KPI: Acquire 120 scholarship applicants; attract 25% new talent via fair.*</w:t>
      </w:r>
      <w:r>
        <w:br/>
      </w:r>
      <w:r>
        <w:rPr>
          <w:bCs/>
          <w:b/>
        </w:rPr>
        <w:t xml:space="preserve">Months 7-12:</w:t>
      </w:r>
      <w:r>
        <w:t xml:space="preserve"> </w:t>
      </w:r>
      <w:r>
        <w:t xml:space="preserve">Scale upskilling modules; measure retention rates of hired engineers. *KPI: Achieve 90% engineer retention in Seoul by Year-End; increase job applications by 35% YoY.*</w:t>
      </w:r>
    </w:p>
    <w:bookmarkEnd w:id="25"/>
    <w:bookmarkStart w:id="26" w:name="Xdd15efd33c1336aa2c752d31b2d382b0d4597d5"/>
    <w:p>
      <w:pPr>
        <w:pStyle w:val="Heading2"/>
      </w:pPr>
      <w:r>
        <w:t xml:space="preserve">Budget Allocation (Total: ₩180 million / $134,000)</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Digital Advertising</w:t>
      </w:r>
    </w:p>
    <w:p>
      <w:pPr>
        <w:pStyle w:val="BodyText"/>
      </w:pPr>
      <w:r>
        <w:t xml:space="preserve">126,000,000</w:t>
      </w:r>
    </w:p>
    <w:p>
      <w:pPr>
        <w:pStyle w:val="BodyText"/>
      </w:pPr>
      <w:r>
        <w:t xml:space="preserve">Talent acquisition rate; brand search volume growth in Seoul</w:t>
      </w:r>
    </w:p>
    <w:p>
      <w:pPr>
        <w:pStyle w:val="BodyText"/>
      </w:pPr>
      <w:r>
        <w:t xml:space="preserve">University Programs</w:t>
      </w:r>
    </w:p>
    <w:p>
      <w:pPr>
        <w:pStyle w:val="BodyText"/>
      </w:pPr>
      <w:r>
        <w:t xml:space="preserve">36,000,000</w:t>
      </w:r>
    </w:p>
    <w:p>
      <w:pPr>
        <w:pStyle w:val="BodyText"/>
      </w:pPr>
      <w:r>
        <w:t xml:space="preserve">&lt;</w:t>
      </w:r>
    </w:p>
    <w:p>
      <w:pPr>
        <w:pStyle w:val="BodyText"/>
      </w:pPr>
      <w:r>
        <w:t xml:space="preserve">Scholarship enrollment; pipeline of qualified graduates</w:t>
      </w:r>
    </w:p>
    <w:p>
      <w:pPr>
        <w:pStyle w:val="BodyText"/>
      </w:pPr>
      <w:r>
        <w:t xml:space="preserve">Events &amp; Partnerships</w:t>
      </w:r>
    </w:p>
    <w:p>
      <w:pPr>
        <w:pStyle w:val="BodyText"/>
      </w:pPr>
      <w:r>
        <w:t xml:space="preserve">18,000,547.26" /&gt;</w:t>
      </w:r>
    </w:p>
    <w:bookmarkEnd w:id="26"/>
    <w:bookmarkStart w:id="27" w:name="X72d8243abbe7499c37987da7b4eb8f796702436"/>
    <w:p>
      <w:pPr>
        <w:pStyle w:val="Heading2"/>
      </w:pPr>
      <w:r>
        <w:t xml:space="preserve">Conclusion: Building Korea’s Aerospace Future in Seoul</w:t>
      </w:r>
    </w:p>
    <w:p>
      <w:pPr>
        <w:pStyle w:val="FirstParagraph"/>
      </w:pPr>
      <w:r>
        <w:t xml:space="preserve">This marketing plan directly addresses the critical need to attract and empower</w:t>
      </w:r>
      <w:r>
        <w:t xml:space="preserve"> </w:t>
      </w:r>
      <w:r>
        <w:rPr>
          <w:bCs/>
          <w:b/>
        </w:rPr>
        <w:t xml:space="preserve">Aerospace Engineer</w:t>
      </w:r>
      <w:r>
        <w:t xml:space="preserve"> </w:t>
      </w:r>
      <w:r>
        <w:t xml:space="preserve">talent within South Korea Seoul. By anchoring our strategy in Seoul’s unique position as a national aerospace hub, we transform "a career" into "a legacy." Success will be measured not just by filled positions, but by the tangible impact of these engineers on South Korea’s moon landings, satellite networks, and global space competitiveness. The goal is clear: to make Seoul synonymous with excellence in aerospace engineering—a beacon drawing talent worldwide while securing South Korea’s leadership in the new space era. Investing in this</w:t>
      </w:r>
      <w:r>
        <w:t xml:space="preserve"> </w:t>
      </w:r>
      <w:r>
        <w:rPr>
          <w:bCs/>
          <w:b/>
        </w:rPr>
        <w:t xml:space="preserve">Marketing Plan</w:t>
      </w:r>
      <w:r>
        <w:t xml:space="preserve"> </w:t>
      </w:r>
      <w:r>
        <w:t xml:space="preserve">ensures that the next generation of engineers doesn’t just work in Seoul; they build South Korea’s future among the stars.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South Korea Seoul</dc:title>
  <dc:creator/>
  <dc:language>en</dc:language>
  <cp:keywords/>
  <dcterms:created xsi:type="dcterms:W3CDTF">2026-07-24T15:58:37Z</dcterms:created>
  <dcterms:modified xsi:type="dcterms:W3CDTF">2026-07-24T15:58:37Z</dcterms:modified>
</cp:coreProperties>
</file>

<file path=docProps/custom.xml><?xml version="1.0" encoding="utf-8"?>
<Properties xmlns="http://schemas.openxmlformats.org/officeDocument/2006/custom-properties" xmlns:vt="http://schemas.openxmlformats.org/officeDocument/2006/docPropsVTypes"/>
</file>