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31" w:name="Xfe253b2b2d657fd93533111c1c55838caf9fb94"/>
    <w:p>
      <w:pPr>
        <w:pStyle w:val="Heading1"/>
      </w:pPr>
      <w:r>
        <w:t xml:space="preserve">Strategic Marketing Plan for Attracting and Retaining an Aerospace Engineer in Sudan Khartoum</w:t>
      </w:r>
    </w:p>
    <w:bookmarkStart w:id="20" w:name="executive-summary"/>
    <w:p>
      <w:pPr>
        <w:pStyle w:val="Heading2"/>
      </w:pPr>
      <w:r>
        <w:t xml:space="preserve">Executive Summary</w:t>
      </w:r>
    </w:p>
    <w:p>
      <w:pPr>
        <w:pStyle w:val="FirstParagraph"/>
      </w:pPr>
      <w:r>
        <w:t xml:space="preserve">This Marketing Plan details a targeted strategy to recruit, position, and retain a highly qualified **Aerospace Engineer** within the unique economic and infrastructural context of **Sudan Khartoum**. While Sudan lacks an established domestic aerospace manufacturing sector, strategic positioning leverages growing aviation infrastructure needs in Khartoum, partnerships with international entities, and future development opportunities. This plan addresses market realities while creating a compelling value proposition for the **Aerospace Engineer** role to support Sudan’s evolving aviation ecosystem.</w:t>
      </w:r>
    </w:p>
    <w:bookmarkEnd w:id="20"/>
    <w:bookmarkStart w:id="21" w:name="market-analysis-sudan-khartoum-context"/>
    <w:p>
      <w:pPr>
        <w:pStyle w:val="Heading2"/>
      </w:pPr>
      <w:r>
        <w:t xml:space="preserve">Market Analysis: Sudan Khartoum Context</w:t>
      </w:r>
    </w:p>
    <w:p>
      <w:pPr>
        <w:pStyle w:val="FirstParagraph"/>
      </w:pPr>
      <w:r>
        <w:rPr>
          <w:bCs/>
          <w:b/>
        </w:rPr>
        <w:t xml:space="preserve">Sudan Khartoum</w:t>
      </w:r>
      <w:r>
        <w:t xml:space="preserve"> </w:t>
      </w:r>
      <w:r>
        <w:t xml:space="preserve">operates within a complex economic landscape where the aviation sector represents one of the most viable growth areas. Khartoum International Airport (KRT) serves as a critical regional hub, handling over 5 million passengers annually, yet faces challenges in maintenance, safety compliance, and modernization. The Sudanese government’s Vision 2030 emphasizes infrastructure development, including aviation upgrades. However, local expertise in advanced aerospace engineering remains scarce. There are no major domestic aerospace manufacturers or design firms; the market is dominated by international airlines (e.g., EgyptAir, Ethiopian Airlines) and maintenance service providers operating under contractual agreements.</w:t>
      </w:r>
    </w:p>
    <w:p>
      <w:pPr>
        <w:pStyle w:val="BodyText"/>
      </w:pPr>
      <w:r>
        <w:t xml:space="preserve">Current demand for an **Aerospace Engineer** in **Sudan Khartoum** stems from two key opportunities: (1) Upgrading KRT’s aging infrastructure to meet ICAO standards, and (2) Supporting international aviation partners in technical maintenance and fleet management. This creates a niche market requiring specialized skills that local talent pools cannot fulfill. The absence of competitive local demand means attracting global talent requires a strategic **Marketing Plan** emphasizing unique opportunities in a developing market.</w:t>
      </w:r>
    </w:p>
    <w:bookmarkEnd w:id="21"/>
    <w:bookmarkStart w:id="22" w:name="target-audience-value-proposition"/>
    <w:p>
      <w:pPr>
        <w:pStyle w:val="Heading2"/>
      </w:pPr>
      <w:r>
        <w:t xml:space="preserve">Target Audience &amp; Value Proposition</w:t>
      </w:r>
    </w:p>
    <w:p>
      <w:pPr>
        <w:pStyle w:val="FirstParagraph"/>
      </w:pPr>
      <w:r>
        <w:t xml:space="preserve">Primary Target:** International Aerospace Engineers seeking emerging markets with high impact potential, particularly those interested in infrastructure development in Africa. Key segments include mid-career engineers from European and Asian firms looking for meaningful projects outside saturated markets.</w:t>
      </w:r>
    </w:p>
    <w:p>
      <w:pPr>
        <w:pStyle w:val="BodyText"/>
      </w:pPr>
      <w:r>
        <w:rPr>
          <w:bCs/>
          <w:b/>
        </w:rPr>
        <w:t xml:space="preserve">Value Proposition for the Aerospace Engineer:**</w:t>
      </w:r>
    </w:p>
    <w:p>
      <w:pPr>
        <w:numPr>
          <w:ilvl w:val="0"/>
          <w:numId w:val="1001"/>
        </w:numPr>
        <w:pStyle w:val="Compact"/>
      </w:pPr>
      <w:r>
        <w:t xml:space="preserve">Strategic Impact:** Lead critical modernization of Sudan’s primary aviation hub, directly influencing regional connectivity.</w:t>
      </w:r>
    </w:p>
    <w:p>
      <w:pPr>
        <w:numPr>
          <w:ilvl w:val="0"/>
          <w:numId w:val="1001"/>
        </w:numPr>
        <w:pStyle w:val="Compact"/>
      </w:pPr>
      <w:r>
        <w:t xml:space="preserve">Cultural &amp; Professional Growth:** Experience in a dynamic, underdeveloped market with high visibility and decision-making authority rarely found in larger corporations.</w:t>
      </w:r>
    </w:p>
    <w:p>
      <w:pPr>
        <w:numPr>
          <w:ilvl w:val="0"/>
          <w:numId w:val="1001"/>
        </w:numPr>
        <w:pStyle w:val="Compact"/>
      </w:pPr>
      <w:r>
        <w:t xml:space="preserve">Competitive Compensation:** Relocation packages including housing allowances, tax incentives (offered by Sudanese government for key infrastructure roles), and competitive salaries aligned with international standards.</w:t>
      </w:r>
    </w:p>
    <w:p>
      <w:pPr>
        <w:numPr>
          <w:ilvl w:val="0"/>
          <w:numId w:val="1001"/>
        </w:numPr>
        <w:pStyle w:val="Compact"/>
      </w:pPr>
      <w:r>
        <w:t xml:space="preserve">Sustainability Focus:** Opportunity to implement eco-friendly aviation solutions, supporting Sudan’s green energy initiatives under Vision 2030.</w:t>
      </w:r>
    </w:p>
    <w:bookmarkEnd w:id="22"/>
    <w:bookmarkStart w:id="26" w:name="marketing-strategy"/>
    <w:p>
      <w:pPr>
        <w:pStyle w:val="Heading2"/>
      </w:pPr>
      <w:r>
        <w:t xml:space="preserve">Marketing Strategy</w:t>
      </w:r>
    </w:p>
    <w:p>
      <w:pPr>
        <w:pStyle w:val="FirstParagraph"/>
      </w:pPr>
      <w:r>
        <w:t xml:space="preserve">The **Marketing Plan** focuses on three pillars: Recruitment, Brand Positioning, and Retention. All efforts are tailored to the **Sudan Khartoum** environment:</w:t>
      </w:r>
    </w:p>
    <w:bookmarkStart w:id="23" w:name="recruitment-campaign-digital-targeted"/>
    <w:p>
      <w:pPr>
        <w:pStyle w:val="Heading3"/>
      </w:pPr>
      <w:r>
        <w:t xml:space="preserve">1. Recruitment Campaign (Digital &amp; Targeted)</w:t>
      </w:r>
    </w:p>
    <w:p>
      <w:pPr>
        <w:pStyle w:val="FirstParagraph"/>
      </w:pPr>
      <w:r>
        <w:t xml:space="preserve">• **Platform Focus:** LinkedIn (targeting aerospace engineers in Germany, France, UAE), Aviation industry forums (e.g., AIAA), and university partnerships in African engineering schools.</w:t>
      </w:r>
    </w:p>
    <w:p>
      <w:pPr>
        <w:pStyle w:val="BodyText"/>
      </w:pPr>
      <w:r>
        <w:t xml:space="preserve">• **Messaging:** "Shape the Future of African Aviation: Lead Aerospace Innovation at Khartoum International Airport." Emphasizes impact over salary (which is competitive but not market-leading for Western countries). Highlights Sudan’s strategic location as a gateway to 30+ African nations.</w:t>
      </w:r>
    </w:p>
    <w:p>
      <w:pPr>
        <w:pStyle w:val="BodyText"/>
      </w:pPr>
      <w:r>
        <w:t xml:space="preserve">• **Key Differentiator:** "Your expertise will directly modernize Sudan’s aviation backbone – a project with national significance, offering unparalleled leadership experience."</w:t>
      </w:r>
    </w:p>
    <w:bookmarkEnd w:id="23"/>
    <w:bookmarkStart w:id="24" w:name="brand-positioning-in-sudan-khartoum"/>
    <w:p>
      <w:pPr>
        <w:pStyle w:val="Heading3"/>
      </w:pPr>
      <w:r>
        <w:t xml:space="preserve">2. Brand Positioning in Sudan Khartoum</w:t>
      </w:r>
    </w:p>
    <w:p>
      <w:pPr>
        <w:pStyle w:val="FirstParagraph"/>
      </w:pPr>
      <w:r>
        <w:t xml:space="preserve">The **Aerospace Engineer** role must be positioned as a catalyst for national development, not just a technical position. Marketing materials will:</w:t>
      </w:r>
    </w:p>
    <w:p>
      <w:pPr>
        <w:numPr>
          <w:ilvl w:val="0"/>
          <w:numId w:val="1002"/>
        </w:numPr>
        <w:pStyle w:val="Compact"/>
      </w:pPr>
      <w:r>
        <w:t xml:space="preserve">Feature testimonials from Sudanese aviation authorities on the strategic importance of the role.</w:t>
      </w:r>
    </w:p>
    <w:p>
      <w:pPr>
        <w:numPr>
          <w:ilvl w:val="0"/>
          <w:numId w:val="1002"/>
        </w:numPr>
        <w:pStyle w:val="Compact"/>
      </w:pPr>
      <w:r>
        <w:t xml:space="preserve">Showcase Khartoum’s cultural appeal: "Work in Africa’s fastest-growing capital city with rich history, vibrant markets, and a warm community."</w:t>
      </w:r>
    </w:p>
    <w:p>
      <w:pPr>
        <w:numPr>
          <w:ilvl w:val="0"/>
          <w:numId w:val="1002"/>
        </w:numPr>
        <w:pStyle w:val="Compact"/>
      </w:pPr>
      <w:r>
        <w:t xml:space="preserve">Partner with institutions like University of Khartoum for joint workshops to build local interest and position the role as a bridge for future talent development.</w:t>
      </w:r>
    </w:p>
    <w:bookmarkEnd w:id="24"/>
    <w:bookmarkStart w:id="25" w:name="retention-community-integration"/>
    <w:p>
      <w:pPr>
        <w:pStyle w:val="Heading3"/>
      </w:pPr>
      <w:r>
        <w:t xml:space="preserve">3. Retention &amp; Community Integration</w:t>
      </w:r>
    </w:p>
    <w:p>
      <w:pPr>
        <w:pStyle w:val="FirstParagraph"/>
      </w:pPr>
      <w:r>
        <w:t xml:space="preserve">To prevent turnover, retention is integrated into the **Marketing Plan**:</w:t>
      </w:r>
    </w:p>
    <w:p>
      <w:pPr>
        <w:numPr>
          <w:ilvl w:val="0"/>
          <w:numId w:val="1003"/>
        </w:numPr>
        <w:pStyle w:val="Compact"/>
      </w:pPr>
      <w:r>
        <w:t xml:space="preserve">Professional Development:** Annual funding for ICAO certifications and short courses with global aerospace universities (e.g., Cranfield University).</w:t>
      </w:r>
    </w:p>
    <w:p>
      <w:pPr>
        <w:numPr>
          <w:ilvl w:val="0"/>
          <w:numId w:val="1003"/>
        </w:numPr>
        <w:pStyle w:val="Compact"/>
      </w:pPr>
      <w:r>
        <w:t xml:space="preserve">Community Engagement:** Sponsorships of local STEM programs at Khartoum schools to foster goodwill and align with national priorities.</w:t>
      </w:r>
    </w:p>
    <w:p>
      <w:pPr>
        <w:numPr>
          <w:ilvl w:val="0"/>
          <w:numId w:val="1003"/>
        </w:numPr>
        <w:pStyle w:val="Compact"/>
      </w:pPr>
      <w:r>
        <w:t xml:space="preserve">Cultural Support:** Partnerships with expat communities in Khartoum for social integration, language training (Arabic), and networking events.</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Finalize recruitment materials, launch targeted LinkedIn campaigns, and secure agreements with ICAO-aligned training providers. Initiate outreach to key universities in Nigeria, Kenya, and Egypt.</w:t>
      </w:r>
    </w:p>
    <w:p>
      <w:pPr>
        <w:pStyle w:val="BodyText"/>
      </w:pPr>
      <w:r>
        <w:rPr>
          <w:bCs/>
          <w:b/>
        </w:rPr>
        <w:t xml:space="preserve">Months 4-6:</w:t>
      </w:r>
      <w:r>
        <w:t xml:space="preserve"> </w:t>
      </w:r>
      <w:r>
        <w:t xml:space="preserve">Host virtual "Sudan Aviation Innovation" webinars featuring Sudanese aviation officials. Begin on-site interviews for shortlisted candidates in Khartoum (with travel support).</w:t>
      </w:r>
    </w:p>
    <w:p>
      <w:pPr>
        <w:pStyle w:val="BodyText"/>
      </w:pPr>
      <w:r>
        <w:rPr>
          <w:bCs/>
          <w:b/>
        </w:rPr>
        <w:t xml:space="preserve">Months 7-12:</w:t>
      </w:r>
      <w:r>
        <w:t xml:space="preserve"> </w:t>
      </w:r>
      <w:r>
        <w:t xml:space="preserve">Onboard the selected **Aerospace Engineer**, launch community engagement programs, and publish impact reports showcasing infrastructure upgrades.</w:t>
      </w:r>
    </w:p>
    <w:bookmarkEnd w:id="27"/>
    <w:bookmarkStart w:id="28" w:name="key-performance-indicators-kpis"/>
    <w:p>
      <w:pPr>
        <w:pStyle w:val="Heading2"/>
      </w:pPr>
      <w:r>
        <w:t xml:space="preserve">Key Performance Indicators (KPIs)</w:t>
      </w:r>
    </w:p>
    <w:p>
      <w:pPr>
        <w:numPr>
          <w:ilvl w:val="0"/>
          <w:numId w:val="1004"/>
        </w:numPr>
        <w:pStyle w:val="Compact"/>
      </w:pPr>
      <w:r>
        <w:rPr>
          <w:bCs/>
          <w:b/>
        </w:rPr>
        <w:t xml:space="preserve">Talent Acquisition:</w:t>
      </w:r>
      <w:r>
        <w:t xml:space="preserve"> </w:t>
      </w:r>
      <w:r>
        <w:t xml:space="preserve">3+ qualified applications from target markets within first 90 days.</w:t>
      </w:r>
    </w:p>
    <w:p>
      <w:pPr>
        <w:numPr>
          <w:ilvl w:val="0"/>
          <w:numId w:val="1004"/>
        </w:numPr>
        <w:pStyle w:val="Compact"/>
      </w:pPr>
      <w:r>
        <w:rPr>
          <w:bCs/>
          <w:b/>
        </w:rPr>
        <w:t xml:space="preserve">Retention Rate:</w:t>
      </w:r>
      <w:r>
        <w:t xml:space="preserve"> </w:t>
      </w:r>
      <w:r>
        <w:t xml:space="preserve">90% retention of the **Aerospace Engineer** after Year 1 (measured against industry benchmarks for similar emerging markets).</w:t>
      </w:r>
    </w:p>
    <w:p>
      <w:pPr>
        <w:numPr>
          <w:ilvl w:val="0"/>
          <w:numId w:val="1004"/>
        </w:numPr>
        <w:pStyle w:val="Compact"/>
      </w:pPr>
      <w:r>
        <w:rPr>
          <w:bCs/>
          <w:b/>
        </w:rPr>
        <w:t xml:space="preserve">National Impact:</w:t>
      </w:r>
      <w:r>
        <w:t xml:space="preserve"> </w:t>
      </w:r>
      <w:r>
        <w:t xml:space="preserve">At least 2 infrastructure projects completed using engineer’s expertise by Year 2.</w:t>
      </w:r>
    </w:p>
    <w:p>
      <w:pPr>
        <w:numPr>
          <w:ilvl w:val="0"/>
          <w:numId w:val="1004"/>
        </w:numPr>
        <w:pStyle w:val="Compact"/>
      </w:pPr>
      <w:r>
        <w:rPr>
          <w:bCs/>
          <w:b/>
        </w:rPr>
        <w:t xml:space="preserve">Brand Recognition:</w:t>
      </w:r>
      <w:r>
        <w:t xml:space="preserve"> </w:t>
      </w:r>
      <w:r>
        <w:t xml:space="preserve">75% positive sentiment in post-recruitment surveys regarding **Sudan Khartoum** as a work destination.</w:t>
      </w:r>
    </w:p>
    <w:bookmarkEnd w:id="28"/>
    <w:bookmarkStart w:id="29" w:name="key-considerations-realities"/>
    <w:p>
      <w:pPr>
        <w:pStyle w:val="Heading2"/>
      </w:pPr>
      <w:r>
        <w:t xml:space="preserve">Key Considerations &amp; Realities</w:t>
      </w:r>
    </w:p>
    <w:p>
      <w:pPr>
        <w:pStyle w:val="FirstParagraph"/>
      </w:pPr>
      <w:r>
        <w:t xml:space="preserve">This **Marketing Plan** operates within the constraints of **Sudan Khartoum**’s current market. It is vital to emphasize that:</w:t>
      </w:r>
      <w:r>
        <w:t xml:space="preserve"> </w:t>
      </w:r>
      <w:r>
        <w:t xml:space="preserve">• The role focuses on aviation maintenance, infrastructure support, and international partnership management—not design or manufacturing.</w:t>
      </w:r>
      <w:r>
        <w:t xml:space="preserve"> </w:t>
      </w:r>
      <w:r>
        <w:t xml:space="preserve">• Sudan’s political and economic environment requires careful risk mitigation (e.g., using established partners like the African Development Bank for project funding).</w:t>
      </w:r>
      <w:r>
        <w:t xml:space="preserve"> </w:t>
      </w:r>
      <w:r>
        <w:t xml:space="preserve">• All marketing must transparently address challenges while highlighting opportunity. Avoid overpromising; frame the role as a "strategic investment in Sudan’s aviation future."</w:t>
      </w:r>
    </w:p>
    <w:bookmarkEnd w:id="29"/>
    <w:bookmarkStart w:id="30" w:name="conclusion"/>
    <w:p>
      <w:pPr>
        <w:pStyle w:val="Heading2"/>
      </w:pPr>
      <w:r>
        <w:t xml:space="preserve">Conclusion</w:t>
      </w:r>
    </w:p>
    <w:p>
      <w:pPr>
        <w:pStyle w:val="FirstParagraph"/>
      </w:pPr>
      <w:r>
        <w:t xml:space="preserve">Attracting an **Aerospace Engineer** to **Sudan Khartoum** demands a marketing strategy that acknowledges the country’s unique position: not as an aerospace hub, but as a destination where global expertise can deliver tangible national impact. By positioning the role through strategic partnerships, clear value on development, and comprehensive support for the engineer’s professional and personal transition to **Sudan Khartoum**, this plan creates a compelling proposition. Success will be measured not just by hiring one **Aerospace Engineer**, but by establishing a model that attracts future talent and positions Khartoum as an emerging center for aviation innovation in Africa. This is not merely a job posting—it’s the foundation of Sudan’s next phase in regional aviation leadership.</w:t>
      </w:r>
    </w:p>
    <w:p>
      <w:pPr>
        <w:pStyle w:val="BodyText"/>
      </w:pPr>
      <w:r>
        <w:rPr>
          <w:iCs/>
          <w:i/>
        </w:rPr>
        <w:t xml:space="preserve">Note: This Marketing Plan aligns with Sudanese government initiatives under Vision 2030 and focuses on sustainable, high-impact opportunities within the existing aviation framework of Khartoum. All recruitment adheres to international labor standards and local legal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Position - Sudan Khartoum</dc:title>
  <dc:creator/>
  <dc:language>en</dc:language>
  <cp:keywords/>
  <dcterms:created xsi:type="dcterms:W3CDTF">2026-07-21T16:56:17Z</dcterms:created>
  <dcterms:modified xsi:type="dcterms:W3CDTF">2026-07-21T16:56:17Z</dcterms:modified>
</cp:coreProperties>
</file>

<file path=docProps/custom.xml><?xml version="1.0" encoding="utf-8"?>
<Properties xmlns="http://schemas.openxmlformats.org/officeDocument/2006/custom-properties" xmlns:vt="http://schemas.openxmlformats.org/officeDocument/2006/docPropsVTypes"/>
</file>