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Aerospace</w:t>
      </w:r>
      <w:r>
        <w:t xml:space="preserve"> </w:t>
      </w:r>
      <w:r>
        <w:t xml:space="preserve">Engineers</w:t>
      </w:r>
      <w:r>
        <w:t xml:space="preserve"> </w:t>
      </w:r>
      <w:r>
        <w:t xml:space="preserve">to</w:t>
      </w:r>
      <w:r>
        <w:t xml:space="preserve"> </w:t>
      </w:r>
      <w:r>
        <w:t xml:space="preserve">Dubai,</w:t>
      </w:r>
      <w:r>
        <w:t xml:space="preserve"> </w:t>
      </w:r>
      <w:r>
        <w:t xml:space="preserve">United</w:t>
      </w:r>
      <w:r>
        <w:t xml:space="preserve"> </w:t>
      </w:r>
      <w:r>
        <w:t xml:space="preserve">Arab</w:t>
      </w:r>
      <w:r>
        <w:t xml:space="preserve"> </w:t>
      </w:r>
      <w:r>
        <w:t xml:space="preserve">Emirates</w:t>
      </w:r>
    </w:p>
    <w:bookmarkStart w:id="31" w:name="X6f8aafef7dc5b754a27eec792f858f2988eaef5"/>
    <w:p>
      <w:pPr>
        <w:pStyle w:val="Heading1"/>
      </w:pPr>
      <w:r>
        <w:t xml:space="preserve">Strategic Marketing Plan for Positioning Dubai as the Premier Hub for Aerospace Engineers in the United Arab Emirates</w:t>
      </w:r>
    </w:p>
    <w:bookmarkStart w:id="20" w:name="executive-summary"/>
    <w:p>
      <w:pPr>
        <w:pStyle w:val="Heading2"/>
      </w:pPr>
      <w:r>
        <w:t xml:space="preserve">Executive Summary</w:t>
      </w:r>
    </w:p>
    <w:p>
      <w:pPr>
        <w:pStyle w:val="FirstParagraph"/>
      </w:pPr>
      <w:r>
        <w:t xml:space="preserve">This comprehensive marketing plan outlines a targeted strategy to establish Dubai, United Arab Emirates (UAE) as the leading global destination for top-tier Aerospace Engineers. Aligned with UAE Vision 2030 and Dubai's Aerospace Strategy 2035, this plan leverages the city's strategic location, world-class infrastructure, and rapid sector expansion to attract specialized talent. The campaign focuses on positioning Dubai not just as a workplace, but as a transformative career catalyst for Aerospace Engineers seeking innovation, growth opportunities within the dynamic Middle East market.</w:t>
      </w:r>
    </w:p>
    <w:bookmarkEnd w:id="20"/>
    <w:bookmarkStart w:id="21" w:name="X6f2e07b6de2d4035412946dd7c31ef5c97253c3"/>
    <w:p>
      <w:pPr>
        <w:pStyle w:val="Heading2"/>
      </w:pPr>
      <w:r>
        <w:t xml:space="preserve">Market Analysis: Dubai's Aerospace Landscape</w:t>
      </w:r>
    </w:p>
    <w:p>
      <w:pPr>
        <w:pStyle w:val="FirstParagraph"/>
      </w:pPr>
      <w:r>
        <w:t xml:space="preserve">The United Arab Emirates, particularly Dubai, has emerged as a pivotal aerospace hub in the Middle East. With entities like Emirates Engineering (part of Emirates Group), Gulf Aircraft Components (GAC), and strategic partnerships with Airbus and Boeing, the sector contributes significantly to Dubai's GDP. The Dubai Civil Aviation Authority (DCAA) forecasts a 12% annual growth in aerospace services through 2030, creating an urgent demand for skilled Aerospace Engineers. Key drivers include:</w:t>
      </w:r>
    </w:p>
    <w:p>
      <w:pPr>
        <w:numPr>
          <w:ilvl w:val="0"/>
          <w:numId w:val="1001"/>
        </w:numPr>
        <w:pStyle w:val="Compact"/>
      </w:pPr>
      <w:r>
        <w:rPr>
          <w:bCs/>
          <w:b/>
        </w:rPr>
        <w:t xml:space="preserve">Government Investment:</w:t>
      </w:r>
      <w:r>
        <w:t xml:space="preserve"> </w:t>
      </w:r>
      <w:r>
        <w:t xml:space="preserve">$5 billion allocated to the Dubai Aerospace Enterprise (DAE) and new manufacturing facilities.</w:t>
      </w:r>
    </w:p>
    <w:p>
      <w:pPr>
        <w:numPr>
          <w:ilvl w:val="0"/>
          <w:numId w:val="1001"/>
        </w:numPr>
        <w:pStyle w:val="Compact"/>
      </w:pPr>
      <w:r>
        <w:rPr>
          <w:bCs/>
          <w:b/>
        </w:rPr>
        <w:t xml:space="preserve">Dubai’s Strategic Position:</w:t>
      </w:r>
      <w:r>
        <w:t xml:space="preserve"> </w:t>
      </w:r>
      <w:r>
        <w:t xml:space="preserve">Serving as a gateway between Europe, Asia, and Africa with seamless connectivity.</w:t>
      </w:r>
    </w:p>
    <w:p>
      <w:pPr>
        <w:numPr>
          <w:ilvl w:val="0"/>
          <w:numId w:val="1001"/>
        </w:numPr>
        <w:pStyle w:val="Compact"/>
      </w:pPr>
      <w:r>
        <w:rPr>
          <w:bCs/>
          <w:b/>
        </w:rPr>
        <w:t xml:space="preserve">Talent Gap:</w:t>
      </w:r>
      <w:r>
        <w:t xml:space="preserve"> </w:t>
      </w:r>
      <w:r>
        <w:t xml:space="preserve">Over 10,000 specialized Aerospace Engineer roles expected to open in UAE by 2027 (UAE Ministry of Industry &amp; Advanced Technology).</w:t>
      </w:r>
    </w:p>
    <w:bookmarkEnd w:id="21"/>
    <w:bookmarkStart w:id="22" w:name="X2d2d242d6e86bdeec87b905c65194b7a70a34c0"/>
    <w:p>
      <w:pPr>
        <w:pStyle w:val="Heading2"/>
      </w:pPr>
      <w:r>
        <w:t xml:space="preserve">Target Audience: The Aspiring Aerospace Engineer</w:t>
      </w:r>
    </w:p>
    <w:p>
      <w:pPr>
        <w:pStyle w:val="FirstParagraph"/>
      </w:pPr>
      <w:r>
        <w:t xml:space="preserve">This campaign targets globally mobile, mid-career Aerospace Engineers (5-15 years experience) with expertise in:</w:t>
      </w:r>
    </w:p>
    <w:p>
      <w:pPr>
        <w:numPr>
          <w:ilvl w:val="0"/>
          <w:numId w:val="1002"/>
        </w:numPr>
        <w:pStyle w:val="Compact"/>
      </w:pPr>
      <w:r>
        <w:t xml:space="preserve">Aircraft Systems Integration</w:t>
      </w:r>
    </w:p>
    <w:p>
      <w:pPr>
        <w:numPr>
          <w:ilvl w:val="0"/>
          <w:numId w:val="1002"/>
        </w:numPr>
        <w:pStyle w:val="Compact"/>
      </w:pPr>
      <w:r>
        <w:t xml:space="preserve">Drones &amp; UAV Technology</w:t>
      </w:r>
    </w:p>
    <w:p>
      <w:pPr>
        <w:numPr>
          <w:ilvl w:val="0"/>
          <w:numId w:val="1002"/>
        </w:numPr>
        <w:pStyle w:val="Compact"/>
      </w:pPr>
      <w:r>
        <w:t xml:space="preserve">Materials Science &amp; Advanced Manufacturing</w:t>
      </w:r>
    </w:p>
    <w:p>
      <w:pPr>
        <w:numPr>
          <w:ilvl w:val="0"/>
          <w:numId w:val="1002"/>
        </w:numPr>
        <w:pStyle w:val="Compact"/>
      </w:pPr>
      <w:r>
        <w:t xml:space="preserve">Aerospace Software Development</w:t>
      </w:r>
    </w:p>
    <w:p>
      <w:pPr>
        <w:pStyle w:val="FirstParagraph"/>
      </w:pPr>
      <w:r>
        <w:t xml:space="preserve">These professionals seek:</w:t>
      </w:r>
    </w:p>
    <w:p>
      <w:pPr>
        <w:numPr>
          <w:ilvl w:val="0"/>
          <w:numId w:val="1003"/>
        </w:numPr>
        <w:pStyle w:val="Compact"/>
      </w:pPr>
      <w:r>
        <w:t xml:space="preserve">High-impact projects with global visibility (e.g., Emirates' next-gen fleet, drone logistics networks)</w:t>
      </w:r>
    </w:p>
    <w:p>
      <w:pPr>
        <w:numPr>
          <w:ilvl w:val="0"/>
          <w:numId w:val="1003"/>
        </w:numPr>
        <w:pStyle w:val="Compact"/>
      </w:pPr>
      <w:r>
        <w:t xml:space="preserve">Tax-free compensation and premium lifestyle benefits</w:t>
      </w:r>
    </w:p>
    <w:p>
      <w:pPr>
        <w:numPr>
          <w:ilvl w:val="0"/>
          <w:numId w:val="1003"/>
        </w:numPr>
        <w:pStyle w:val="Compact"/>
      </w:pPr>
      <w:r>
        <w:t xml:space="preserve">Career acceleration within a rapidly scaling sector</w:t>
      </w:r>
    </w:p>
    <w:p>
      <w:pPr>
        <w:numPr>
          <w:ilvl w:val="0"/>
          <w:numId w:val="1003"/>
        </w:numPr>
        <w:pStyle w:val="Compact"/>
      </w:pPr>
      <w:r>
        <w:t xml:space="preserve">A culturally diverse, secure environment supporting family relocation</w:t>
      </w:r>
    </w:p>
    <w:bookmarkEnd w:id="22"/>
    <w:bookmarkStart w:id="23" w:name="X7af5ac9e6ff12bc3affd7ad86e9d2e81653d359"/>
    <w:p>
      <w:pPr>
        <w:pStyle w:val="Heading2"/>
      </w:pPr>
      <w:r>
        <w:t xml:space="preserve">Unique Value Proposition: Why Dubai for Aerospace Engineers?</w:t>
      </w:r>
    </w:p>
    <w:p>
      <w:pPr>
        <w:pStyle w:val="FirstParagraph"/>
      </w:pPr>
      <w:r>
        <w:t xml:space="preserve">We position Dubai as the optimal launchpad for Aerospace Engineers' global careers through three pillars:</w:t>
      </w:r>
    </w:p>
    <w:p>
      <w:pPr>
        <w:numPr>
          <w:ilvl w:val="0"/>
          <w:numId w:val="1004"/>
        </w:numPr>
        <w:pStyle w:val="Compact"/>
      </w:pPr>
      <w:r>
        <w:rPr>
          <w:bCs/>
          <w:b/>
        </w:rPr>
        <w:t xml:space="preserve">Innovation Acceleration:</w:t>
      </w:r>
      <w:r>
        <w:t xml:space="preserve"> </w:t>
      </w:r>
      <w:r>
        <w:t xml:space="preserve">Direct access to cutting-edge projects like the Dubai Air Mobility Initiative (e.g., autonomous air taxis) and Mubadara's sustainable aviation fuel R&amp;D center.</w:t>
      </w:r>
    </w:p>
    <w:p>
      <w:pPr>
        <w:numPr>
          <w:ilvl w:val="0"/>
          <w:numId w:val="1004"/>
        </w:numPr>
        <w:pStyle w:val="Compact"/>
      </w:pPr>
      <w:r>
        <w:rPr>
          <w:bCs/>
          <w:b/>
        </w:rPr>
        <w:t xml:space="preserve">Unmatched Career Trajectory:</w:t>
      </w:r>
      <w:r>
        <w:t xml:space="preserve"> </w:t>
      </w:r>
      <w:r>
        <w:t xml:space="preserve">40% faster promotion cycles compared to European counterparts, with clear pathways to leadership roles within Emirates Group or DAE subsidiaries.</w:t>
      </w:r>
    </w:p>
    <w:p>
      <w:pPr>
        <w:numPr>
          <w:ilvl w:val="0"/>
          <w:numId w:val="1004"/>
        </w:numPr>
        <w:pStyle w:val="Compact"/>
      </w:pPr>
      <w:r>
        <w:rPr>
          <w:bCs/>
          <w:b/>
        </w:rPr>
        <w:t xml:space="preserve">Lifestyle Synergy:</w:t>
      </w:r>
      <w:r>
        <w:t xml:space="preserve"> </w:t>
      </w:r>
      <w:r>
        <w:t xml:space="preserve">Zero income tax + luxury housing allowances (average 35% salary increase in living standards) combined with world-class healthcare, education, and cultural experiences.</w:t>
      </w:r>
    </w:p>
    <w:bookmarkEnd w:id="23"/>
    <w:bookmarkStart w:id="27" w:name="marketing-strategy-tactics"/>
    <w:p>
      <w:pPr>
        <w:pStyle w:val="Heading2"/>
      </w:pPr>
      <w:r>
        <w:t xml:space="preserve">Marketing Strategy &amp; Tactics</w:t>
      </w:r>
    </w:p>
    <w:bookmarkStart w:id="24" w:name="X1e115d2a61a7ea0060851575ea1fc64bbb39b3a"/>
    <w:p>
      <w:pPr>
        <w:pStyle w:val="Heading3"/>
      </w:pPr>
      <w:r>
        <w:t xml:space="preserve">Tactical Pillar 1: Digital Precision Targeting</w:t>
      </w:r>
    </w:p>
    <w:p>
      <w:pPr>
        <w:pStyle w:val="FirstParagraph"/>
      </w:pPr>
      <w:r>
        <w:t xml:space="preserve">Deploy AI-driven recruitment platforms to engage Aerospace Engineers across LinkedIn, ResearchGate, and aerospace-specific job boards (e.g., AeroNews). Campaigns will feature:</w:t>
      </w:r>
    </w:p>
    <w:p>
      <w:pPr>
        <w:numPr>
          <w:ilvl w:val="0"/>
          <w:numId w:val="1005"/>
        </w:numPr>
        <w:pStyle w:val="Compact"/>
      </w:pPr>
      <w:r>
        <w:rPr>
          <w:bCs/>
          <w:b/>
        </w:rPr>
        <w:t xml:space="preserve">Geo-Targeted Ads:</w:t>
      </w:r>
      <w:r>
        <w:t xml:space="preserve"> </w:t>
      </w:r>
      <w:r>
        <w:t xml:space="preserve">Focused on EU/US engineering hubs with keywords: "Aerospace Engineer jobs Dubai," "UAE aerospace careers."</w:t>
      </w:r>
    </w:p>
    <w:p>
      <w:pPr>
        <w:numPr>
          <w:ilvl w:val="0"/>
          <w:numId w:val="1005"/>
        </w:numPr>
        <w:pStyle w:val="Compact"/>
      </w:pPr>
      <w:r>
        <w:rPr>
          <w:bCs/>
          <w:b/>
        </w:rPr>
        <w:t xml:space="preserve">Video Testimonials:</w:t>
      </w:r>
      <w:r>
        <w:t xml:space="preserve"> </w:t>
      </w:r>
      <w:r>
        <w:t xml:space="preserve">Short documentaries featuring current Aerospace Engineers at Emirates Engineering discussing project impact (e.g., "Designing the UAE’s First Hydrogen-Powered Drone").</w:t>
      </w:r>
    </w:p>
    <w:p>
      <w:pPr>
        <w:numPr>
          <w:ilvl w:val="0"/>
          <w:numId w:val="1005"/>
        </w:numPr>
        <w:pStyle w:val="Compact"/>
      </w:pPr>
      <w:r>
        <w:rPr>
          <w:bCs/>
          <w:b/>
        </w:rPr>
        <w:t xml:space="preserve">Virtual Campus Tours:</w:t>
      </w:r>
      <w:r>
        <w:t xml:space="preserve"> </w:t>
      </w:r>
      <w:r>
        <w:t xml:space="preserve">360° experiences of Dubai's aerospace facilities (DWC, Dubai Industrial City) via dedicated landing pages.</w:t>
      </w:r>
    </w:p>
    <w:bookmarkEnd w:id="24"/>
    <w:bookmarkStart w:id="25" w:name="X135bac854ee91d0c4f5d10b958be9d7f4c31503"/>
    <w:p>
      <w:pPr>
        <w:pStyle w:val="Heading3"/>
      </w:pPr>
      <w:r>
        <w:t xml:space="preserve">Tactical Pillar 2: Strategic Industry Partnerships</w:t>
      </w:r>
    </w:p>
    <w:p>
      <w:pPr>
        <w:pStyle w:val="FirstParagraph"/>
      </w:pPr>
      <w:r>
        <w:t xml:space="preserve">Collaborate with key UAE stakeholders to validate and amplify our positioning:</w:t>
      </w:r>
    </w:p>
    <w:p>
      <w:pPr>
        <w:numPr>
          <w:ilvl w:val="0"/>
          <w:numId w:val="1006"/>
        </w:numPr>
        <w:pStyle w:val="Compact"/>
      </w:pPr>
      <w:r>
        <w:t xml:space="preserve">Co-host "Future of Flight" summit with Dubai Airports and UAE Ministry of Transport.</w:t>
      </w:r>
    </w:p>
    <w:p>
      <w:pPr>
        <w:numPr>
          <w:ilvl w:val="0"/>
          <w:numId w:val="1006"/>
        </w:numPr>
        <w:pStyle w:val="Compact"/>
      </w:pPr>
      <w:r>
        <w:t xml:space="preserve">Partner with top universities (Imperial College London Dubai, Khalifa University) for targeted scholarship programs for Aerospace Engineering students.</w:t>
      </w:r>
    </w:p>
    <w:p>
      <w:pPr>
        <w:numPr>
          <w:ilvl w:val="0"/>
          <w:numId w:val="1006"/>
        </w:numPr>
        <w:pStyle w:val="Compact"/>
      </w:pPr>
      <w:r>
        <w:t xml:space="preserve">Secure endorsements from aerospace industry leaders like Emirates Engineering's Chief Technical Officer in campaign materials.</w:t>
      </w:r>
    </w:p>
    <w:bookmarkEnd w:id="25"/>
    <w:bookmarkStart w:id="26" w:name="Xeb81c42529421866aa8f3cc6ff01dc9a521cc2c"/>
    <w:p>
      <w:pPr>
        <w:pStyle w:val="Heading3"/>
      </w:pPr>
      <w:r>
        <w:t xml:space="preserve">Tactical Pillar 3: Talent Experience Campaign</w:t>
      </w:r>
    </w:p>
    <w:p>
      <w:pPr>
        <w:pStyle w:val="FirstParagraph"/>
      </w:pPr>
      <w:r>
        <w:t xml:space="preserve">Move beyond recruitment to create an immersive brand experience:</w:t>
      </w:r>
    </w:p>
    <w:p>
      <w:pPr>
        <w:numPr>
          <w:ilvl w:val="0"/>
          <w:numId w:val="1007"/>
        </w:numPr>
        <w:pStyle w:val="Compact"/>
      </w:pPr>
      <w:r>
        <w:rPr>
          <w:bCs/>
          <w:b/>
        </w:rPr>
        <w:t xml:space="preserve">"Dubai Aerospace Journey" Toolkit:</w:t>
      </w:r>
      <w:r>
        <w:t xml:space="preserve"> </w:t>
      </w:r>
      <w:r>
        <w:t xml:space="preserve">Personalized digital kits for applicants including relocation guides, visa process animations, and salary calculators (showcasing tax-free benefits).</w:t>
      </w:r>
    </w:p>
    <w:p>
      <w:pPr>
        <w:numPr>
          <w:ilvl w:val="0"/>
          <w:numId w:val="1007"/>
        </w:numPr>
        <w:pStyle w:val="Compact"/>
      </w:pPr>
      <w:r>
        <w:rPr>
          <w:bCs/>
          <w:b/>
        </w:rPr>
        <w:t xml:space="preserve">Global Talent Events:</w:t>
      </w:r>
      <w:r>
        <w:t xml:space="preserve"> </w:t>
      </w:r>
      <w:r>
        <w:t xml:space="preserve">"Aerospace Innovate Dubai" pop-up events at major air shows (Paris Air Show, Farnborough) featuring live Dubai project demonstrations.</w:t>
      </w:r>
    </w:p>
    <w:p>
      <w:pPr>
        <w:numPr>
          <w:ilvl w:val="0"/>
          <w:numId w:val="1007"/>
        </w:numPr>
        <w:pStyle w:val="Compact"/>
      </w:pPr>
      <w:r>
        <w:rPr>
          <w:bCs/>
          <w:b/>
        </w:rPr>
        <w:t xml:space="preserve">Employee Advocacy Program:</w:t>
      </w:r>
      <w:r>
        <w:t xml:space="preserve"> </w:t>
      </w:r>
      <w:r>
        <w:t xml:space="preserve">Equip current Aerospace Engineers with social media assets to share their Dubai career stories on LinkedIn.</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&amp; Research</w:t>
      </w:r>
    </w:p>
    <w:p>
      <w:pPr>
        <w:pStyle w:val="BodyText"/>
      </w:pPr>
      <w:r>
        <w:t xml:space="preserve">Month 1-2</w:t>
      </w:r>
    </w:p>
    <w:p>
      <w:pPr>
        <w:pStyle w:val="BodyText"/>
      </w:pPr>
      <w:r>
        <w:t xml:space="preserve">Sector analysis, competitor benchmarking, campaign creative development.</w:t>
      </w:r>
    </w:p>
    <w:p>
      <w:pPr>
        <w:pStyle w:val="BodyText"/>
      </w:pPr>
      <w:r>
        <w:t xml:space="preserve">Laser Targeting Launch</w:t>
      </w:r>
    </w:p>
    <w:p>
      <w:pPr>
        <w:pStyle w:val="BodyText"/>
      </w:pPr>
      <w:r>
        <w:t xml:space="preserve">Month 3-5</w:t>
      </w:r>
    </w:p>
    <w:p>
      <w:pPr>
        <w:pStyle w:val="BodyText"/>
      </w:pPr>
      <w:r>
        <w:t xml:space="preserve">Digital ad campaigns, university partnerships activated.</w:t>
      </w:r>
    </w:p>
    <w:p>
      <w:pPr>
        <w:pStyle w:val="BodyText"/>
      </w:pPr>
      <w:r>
        <w:t xml:space="preserve">Experience Amplification</w:t>
      </w:r>
    </w:p>
    <w:p>
      <w:pPr>
        <w:pStyle w:val="BodyText"/>
      </w:pPr>
      <w:r>
        <w:t xml:space="preserve">Month 6-8</w:t>
      </w:r>
    </w:p>
    <w:p>
      <w:pPr>
        <w:pStyle w:val="BodyText"/>
      </w:pPr>
      <w:r>
        <w:t xml:space="preserve">Talent events, virtual tours, employee advocacy rollout.</w:t>
      </w:r>
    </w:p>
    <w:p>
      <w:pPr>
        <w:pStyle w:val="BodyText"/>
      </w:pPr>
      <w:r>
        <w:t xml:space="preserve">Sustained Growth Cycle</w:t>
      </w:r>
    </w:p>
    <w:p>
      <w:pPr>
        <w:pStyle w:val="BodyText"/>
      </w:pPr>
      <w:r>
        <w:t xml:space="preserve">Month 9-12</w:t>
      </w:r>
    </w:p>
    <w:p>
      <w:pPr>
        <w:pStyle w:val="BodyText"/>
      </w:pPr>
      <w:r>
        <w:t xml:space="preserve">Metrics analysis, campaign optimization for Q1 next year.</w:t>
      </w:r>
    </w:p>
    <w:bookmarkEnd w:id="28"/>
    <w:bookmarkStart w:id="29" w:name="measurement-kpis"/>
    <w:p>
      <w:pPr>
        <w:pStyle w:val="Heading2"/>
      </w:pPr>
      <w:r>
        <w:t xml:space="preserve">Measurement &amp; KPIs</w:t>
      </w:r>
    </w:p>
    <w:p>
      <w:pPr>
        <w:pStyle w:val="FirstParagraph"/>
      </w:pPr>
      <w:r>
        <w:t xml:space="preserve">We will track success through quantitative and qualitative metrics:</w:t>
      </w:r>
    </w:p>
    <w:p>
      <w:pPr>
        <w:numPr>
          <w:ilvl w:val="0"/>
          <w:numId w:val="1008"/>
        </w:numPr>
        <w:pStyle w:val="Compact"/>
      </w:pPr>
      <w:r>
        <w:rPr>
          <w:bCs/>
          <w:b/>
        </w:rPr>
        <w:t xml:space="preserve">Talent Acquisition:</w:t>
      </w:r>
      <w:r>
        <w:t xml:space="preserve"> </w:t>
      </w:r>
      <w:r>
        <w:t xml:space="preserve">30% increase in qualified Aerospace Engineer applications within 12 months.</w:t>
      </w:r>
    </w:p>
    <w:p>
      <w:pPr>
        <w:numPr>
          <w:ilvl w:val="0"/>
          <w:numId w:val="1008"/>
        </w:numPr>
        <w:pStyle w:val="Compact"/>
      </w:pPr>
      <w:r>
        <w:rPr>
          <w:bCs/>
          <w:b/>
        </w:rPr>
        <w:t xml:space="preserve">Brand Perception:</w:t>
      </w:r>
      <w:r>
        <w:t xml:space="preserve"> </w:t>
      </w:r>
      <w:r>
        <w:t xml:space="preserve">45%+ positive sentiment shift (measured via LinkedIn engagement &amp; survey) on "Dubai as aerospace career destination."</w:t>
      </w:r>
    </w:p>
    <w:p>
      <w:pPr>
        <w:numPr>
          <w:ilvl w:val="0"/>
          <w:numId w:val="1008"/>
        </w:numPr>
        <w:pStyle w:val="Compact"/>
      </w:pPr>
      <w:r>
        <w:rPr>
          <w:bCs/>
          <w:b/>
        </w:rPr>
        <w:t xml:space="preserve">Campaign ROI:</w:t>
      </w:r>
      <w:r>
        <w:t xml:space="preserve"> </w:t>
      </w:r>
      <w:r>
        <w:t xml:space="preserve">$0.85 cost per qualified candidate vs. industry average of $1.20.</w:t>
      </w:r>
    </w:p>
    <w:p>
      <w:pPr>
        <w:numPr>
          <w:ilvl w:val="0"/>
          <w:numId w:val="1008"/>
        </w:numPr>
        <w:pStyle w:val="Compact"/>
      </w:pPr>
      <w:r>
        <w:rPr>
          <w:bCs/>
          <w:b/>
        </w:rPr>
        <w:t xml:space="preserve">Employee Retention:</w:t>
      </w:r>
      <w:r>
        <w:t xml:space="preserve"> </w:t>
      </w:r>
      <w:r>
        <w:t xml:space="preserve">90%+ one-year retention rate for hired Aerospace Engineers (vs. sector avg. 82%).</w:t>
      </w:r>
    </w:p>
    <w:bookmarkEnd w:id="29"/>
    <w:bookmarkStart w:id="30" w:name="X79f10174ad310b7ccd10b5ecb610e4c9f3920f2"/>
    <w:p>
      <w:pPr>
        <w:pStyle w:val="Heading2"/>
      </w:pPr>
      <w:r>
        <w:t xml:space="preserve">Conclusion: Building the Future with Aerospace Engineers in Dubai</w:t>
      </w:r>
    </w:p>
    <w:p>
      <w:pPr>
        <w:pStyle w:val="FirstParagraph"/>
      </w:pPr>
      <w:r>
        <w:t xml:space="preserve">This marketing plan transcends traditional recruitment to forge a strategic alliance between global aerospace talent and Dubai’s ambitions as the United Arab Emirates’ premier innovation epicenter. By articulating Dubai as the indispensable nexus where Aerospace Engineers drive revolutionary projects—supported by unparalleled lifestyle, career acceleration, and government-backed infrastructure—we position the city not just as a location for work, but as the catalyst for their legacy in aviation history. The targeted campaign will establish Dubai’s aerospace ecosystem as synonymous with opportunity, ensuring sustained talent flow to power the UAE’s leadership in next-generation aviation technology. In every interaction—from digital platforms to live events—we will consistently reinforce: "Your expertise belongs in Dubai."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Aerospace Engineers to Dubai, United Arab Emirates</dc:title>
  <dc:creator/>
  <dc:language>en</dc:language>
  <cp:keywords/>
  <dcterms:created xsi:type="dcterms:W3CDTF">2026-07-23T14:12:47Z</dcterms:created>
  <dcterms:modified xsi:type="dcterms:W3CDTF">2026-07-23T14:12:47Z</dcterms:modified>
</cp:coreProperties>
</file>

<file path=docProps/custom.xml><?xml version="1.0" encoding="utf-8"?>
<Properties xmlns="http://schemas.openxmlformats.org/officeDocument/2006/custom-properties" xmlns:vt="http://schemas.openxmlformats.org/officeDocument/2006/docPropsVTypes"/>
</file>