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2f3aa4a295c8c9e4c5eab690765f2d7f11ea1f0"/>
    <w:p>
      <w:pPr>
        <w:pStyle w:val="Heading1"/>
      </w:pPr>
      <w:r>
        <w:t xml:space="preserve">Comprehensive Marketing Plan for Attracting Top-Tier Aerospace Engineers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qualified Aerospace Engineer for the growing aerospace sector in United Kingdom Birmingham. As Birmingham emerges as a pivotal hub for aerospace innovation within the UK, this plan addresses critical talent acquisition needs through targeted employer branding, digital engagement, and community partnerships. The strategy leverages Birmingham's status as a leading aerospace cluster—home to major players like Rolls-Royce and Meggitt—to position the role as essential for advancing regional economic growth. This Marketing Plan is designed to attract 50+ qualified candidates within 90 days, prioritizing expertise in aircraft design, propulsion systems, and sustainable aviation technologies.</w:t>
      </w:r>
    </w:p>
    <w:bookmarkEnd w:id="20"/>
    <w:bookmarkStart w:id="21" w:name="X095ff75bbcd0bf41f6c06afa289d027b7a4c40d"/>
    <w:p>
      <w:pPr>
        <w:pStyle w:val="Heading2"/>
      </w:pPr>
      <w:r>
        <w:t xml:space="preserve">Market Analysis: Birmingham's Aerospace Landscape</w:t>
      </w:r>
    </w:p>
    <w:p>
      <w:pPr>
        <w:pStyle w:val="FirstParagraph"/>
      </w:pPr>
      <w:r>
        <w:t xml:space="preserve">United Kingdom Birmingham is experiencing unprecedented aerospace sector expansion, with the region contributing £7.8 billion annually to the UK economy and supporting 35,000+ specialized jobs. The city hosts the Advanced Propulsion Centre (APC) and Midlands Aerospace Alliance (MAA), creating a talent ecosystem where demand for an Aerospace Engineer exceeds supply by 28%. Key competitors like Airbus Birmingham and GE Aviation are aggressively recruiting, necessitating a differentiated Marketing Plan that emphasizes Birmingham’s unique value proposition: world-class R&amp;D facilities within a lower-cost operational environment compared to London or Cambridge. This plan directly addresses the skills gap identified in the 2023 Aerospace Skills Survey, which highlights Birmingham as the UK’s fastest-growing aerospace talent market.</w:t>
      </w:r>
    </w:p>
    <w:bookmarkEnd w:id="21"/>
    <w:bookmarkStart w:id="22" w:name="target-audience"/>
    <w:p>
      <w:pPr>
        <w:pStyle w:val="Heading2"/>
      </w:pPr>
      <w:r>
        <w:t xml:space="preserve">Target Audience</w:t>
      </w:r>
    </w:p>
    <w:p>
      <w:pPr>
        <w:pStyle w:val="FirstParagraph"/>
      </w:pPr>
      <w:r>
        <w:t xml:space="preserve">The primary target for this Marketing Plan is mid-career Aerospace Engineers (5-10 years’ experience) with expertise in composite materials, CFD simulation, or electric propulsion systems. Secondary audiences include recent graduates from University of Birmingham’s School of Engineering and Coventry University’s aerospace programs. We prioritize candidates who value:</w:t>
      </w:r>
    </w:p>
    <w:p>
      <w:pPr>
        <w:numPr>
          <w:ilvl w:val="0"/>
          <w:numId w:val="1001"/>
        </w:numPr>
        <w:pStyle w:val="Compact"/>
      </w:pPr>
      <w:r>
        <w:t xml:space="preserve">Opportunities for hands-on involvement in UK government-backed projects (e.g., Zero Emission Flight)</w:t>
      </w:r>
    </w:p>
    <w:p>
      <w:pPr>
        <w:numPr>
          <w:ilvl w:val="0"/>
          <w:numId w:val="1001"/>
        </w:numPr>
        <w:pStyle w:val="Compact"/>
      </w:pPr>
      <w:r>
        <w:t xml:space="preserve">Birmingham's affordable housing market and cultural diversity (48% non-UK born residents)</w:t>
      </w:r>
    </w:p>
    <w:p>
      <w:pPr>
        <w:numPr>
          <w:ilvl w:val="0"/>
          <w:numId w:val="1001"/>
        </w:numPr>
        <w:pStyle w:val="Compact"/>
      </w:pPr>
      <w:r>
        <w:t xml:space="preserve">Collaboration with MAA’s "Future Aerospace Talent" initiative</w:t>
      </w:r>
    </w:p>
    <w:bookmarkEnd w:id="22"/>
    <w:bookmarkStart w:id="23" w:name="marketing-objectives"/>
    <w:p>
      <w:pPr>
        <w:pStyle w:val="Heading2"/>
      </w:pPr>
      <w:r>
        <w:t xml:space="preserve">Marketing Objectives</w:t>
      </w:r>
    </w:p>
    <w:p>
      <w:pPr>
        <w:pStyle w:val="FirstParagraph"/>
      </w:pPr>
      <w:r>
        <w:t xml:space="preserve">1. Achieve 70% candidate application rate from Birmingham-based professionals within 60 days.</w:t>
      </w:r>
      <w:r>
        <w:t xml:space="preserve"> </w:t>
      </w:r>
      <w:r>
        <w:t xml:space="preserve">2. Position the Aerospace Engineer role as the #1 sought-after position in United Kingdom Birmingham’s aerospace sector (measured via LinkedIn engagement).</w:t>
      </w:r>
      <w:r>
        <w:t xml:space="preserve"> </w:t>
      </w:r>
      <w:r>
        <w:t xml:space="preserve">3. Reduce time-to-hire by 35% through targeted sourcing channels, exceeding industry benchmarks.</w:t>
      </w:r>
      <w:r>
        <w:t xml:space="preserve"> </w:t>
      </w:r>
      <w:r>
        <w:rPr>
          <w:bCs/>
          <w:b/>
        </w:rPr>
        <w:t xml:space="preserve">These objectives directly align with our Marketing Plan’s core mission to make this Aerospace Engineer position a beacon for talent attraction in United Kingdom Birmingham.</w:t>
      </w:r>
    </w:p>
    <w:bookmarkEnd w:id="23"/>
    <w:bookmarkStart w:id="24" w:name="strategic-positioning"/>
    <w:p>
      <w:pPr>
        <w:pStyle w:val="Heading2"/>
      </w:pPr>
      <w:r>
        <w:t xml:space="preserve">Strategic Positioning</w:t>
      </w:r>
    </w:p>
    <w:p>
      <w:pPr>
        <w:pStyle w:val="FirstParagraph"/>
      </w:pPr>
      <w:r>
        <w:t xml:space="preserve">The Marketing Plan positions the role as "Pioneering Sustainable Aviation Innovation in Birmingham." This narrative leverages Birmingham’s 2030 Net Zero commitment and its role as host of the UK’s first hydrogen-powered aircraft test facility. Key messaging emphasizes: "Shape the Future of Flight from Birmingham, Where Cutting-Edge Engineering Meets Community Impact." Unlike London-centric roles, this campaign highlights Midlands' collaborative ecosystem—connecting candidates to Airbus apprenticeships and University of Warwick’s Supersonic Research Centre.</w:t>
      </w:r>
    </w:p>
    <w:bookmarkEnd w:id="24"/>
    <w:bookmarkStart w:id="25" w:name="tactical-execution"/>
    <w:p>
      <w:pPr>
        <w:pStyle w:val="Heading2"/>
      </w:pPr>
      <w:r>
        <w:t xml:space="preserve">Tactical Execution</w:t>
      </w:r>
    </w:p>
    <w:p>
      <w:pPr>
        <w:pStyle w:val="FirstParagraph"/>
      </w:pPr>
      <w:r>
        <w:rPr>
          <w:bCs/>
          <w:b/>
        </w:rPr>
        <w:t xml:space="preserve">Phase 1: Digital Campaign (Weeks 1-4)</w:t>
      </w:r>
    </w:p>
    <w:p>
      <w:pPr>
        <w:numPr>
          <w:ilvl w:val="0"/>
          <w:numId w:val="1002"/>
        </w:numPr>
        <w:pStyle w:val="Compact"/>
      </w:pPr>
      <w:r>
        <w:rPr>
          <w:iCs/>
          <w:i/>
        </w:rPr>
        <w:t xml:space="preserve">LinkedIn &amp; Engineering Platforms:</w:t>
      </w:r>
      <w:r>
        <w:t xml:space="preserve"> </w:t>
      </w:r>
      <w:r>
        <w:t xml:space="preserve">Targeted ads to Aerospace Engineers in United Kingdom Birmingham with job-specific content ("Why Birmingham is the New Heart of UK Aerospace") and video testimonials from current engineers at Rolls-Royce Derby (65% commute to Birmingham).</w:t>
      </w:r>
    </w:p>
    <w:p>
      <w:pPr>
        <w:numPr>
          <w:ilvl w:val="0"/>
          <w:numId w:val="1002"/>
        </w:numPr>
        <w:pStyle w:val="Compact"/>
      </w:pPr>
      <w:r>
        <w:rPr>
          <w:iCs/>
          <w:i/>
        </w:rPr>
        <w:t xml:space="preserve">SEO Optimization:</w:t>
      </w:r>
      <w:r>
        <w:t xml:space="preserve"> </w:t>
      </w:r>
      <w:r>
        <w:t xml:space="preserve">Blog posts targeting "Aerospace Engineer jobs Birmingham" and "Sustainable aviation careers UK," driving 300+ organic leads.</w:t>
      </w:r>
    </w:p>
    <w:p>
      <w:pPr>
        <w:pStyle w:val="FirstParagraph"/>
      </w:pPr>
      <w:r>
        <w:rPr>
          <w:bCs/>
          <w:b/>
        </w:rPr>
        <w:t xml:space="preserve">Phase 2: Community Integration (Weeks 5-12)</w:t>
      </w:r>
    </w:p>
    <w:p>
      <w:pPr>
        <w:numPr>
          <w:ilvl w:val="0"/>
          <w:numId w:val="1003"/>
        </w:numPr>
        <w:pStyle w:val="Compact"/>
      </w:pPr>
      <w:r>
        <w:rPr>
          <w:iCs/>
          <w:i/>
        </w:rPr>
        <w:t xml:space="preserve">MAA Partnership:</w:t>
      </w:r>
      <w:r>
        <w:t xml:space="preserve"> </w:t>
      </w:r>
      <w:r>
        <w:t xml:space="preserve">Co-host a "Future of Flight" networking event at Birmingham Science Museum, featuring keynote speakers from the Midlands Aerospace Alliance. This directly embeds the Aerospace Engineer role within United Kingdom Birmingham’s industry narrative.</w:t>
      </w:r>
    </w:p>
    <w:p>
      <w:pPr>
        <w:numPr>
          <w:ilvl w:val="0"/>
          <w:numId w:val="1003"/>
        </w:numPr>
        <w:pStyle w:val="Compact"/>
      </w:pPr>
      <w:r>
        <w:rPr>
          <w:iCs/>
          <w:i/>
        </w:rPr>
        <w:t xml:space="preserve">University Outreach:</w:t>
      </w:r>
      <w:r>
        <w:t xml:space="preserve"> </w:t>
      </w:r>
      <w:r>
        <w:t xml:space="preserve">Sponsor Coventry University’s annual aerospace hackathon with a £5,000 prize for "Birmingham-Ready" project submissions. 68% of attendees are sought-after graduates.</w:t>
      </w:r>
    </w:p>
    <w:p>
      <w:pPr>
        <w:pStyle w:val="FirstParagraph"/>
      </w:pPr>
      <w:r>
        <w:rPr>
          <w:bCs/>
          <w:b/>
        </w:rPr>
        <w:t xml:space="preserve">Phase 3: Employer Branding (Ongoing)</w:t>
      </w:r>
    </w:p>
    <w:p>
      <w:pPr>
        <w:numPr>
          <w:ilvl w:val="0"/>
          <w:numId w:val="1004"/>
        </w:numPr>
        <w:pStyle w:val="Compact"/>
      </w:pPr>
      <w:r>
        <w:t xml:space="preserve">Employee Advocacy Program: Equip current Birmingham-based engineers to share #MyBirminghamEngineering stories on social media, showcasing work-life balance and community involvement.</w:t>
      </w:r>
    </w:p>
    <w:p>
      <w:pPr>
        <w:numPr>
          <w:ilvl w:val="0"/>
          <w:numId w:val="1004"/>
        </w:numPr>
        <w:pStyle w:val="Compact"/>
      </w:pPr>
      <w:r>
        <w:t xml:space="preserve">Local Media Partnerships: Features in Birmingham Business Journal highlighting the role’s impact on regional economic growth.</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Tactics</w:t>
      </w:r>
    </w:p>
    <w:p>
      <w:pPr>
        <w:pStyle w:val="BodyText"/>
      </w:pPr>
      <w:r>
        <w:t xml:space="preserve">Month 1</w:t>
      </w:r>
    </w:p>
    <w:p>
      <w:pPr>
        <w:pStyle w:val="BodyText"/>
      </w:pPr>
      <w:r>
        <w:t xml:space="preserve">Digital campaign launch, LinkedIn targeting, SEO content creation.</w:t>
      </w:r>
    </w:p>
    <w:p>
      <w:pPr>
        <w:pStyle w:val="BodyText"/>
      </w:pPr>
      <w:r>
        <w:t xml:space="preserve">Month 2</w:t>
      </w:r>
    </w:p>
    <w:p>
      <w:pPr>
        <w:pStyle w:val="BodyText"/>
      </w:pPr>
      <w:r>
        <w:t xml:space="preserve">MAA event execution, university hackathon sponsorship.</w:t>
      </w:r>
    </w:p>
    <w:p>
      <w:pPr>
        <w:pStyle w:val="BodyText"/>
      </w:pPr>
      <w:r>
        <w:t xml:space="preserve">Month 3</w:t>
      </w:r>
    </w:p>
    <w:p>
      <w:pPr>
        <w:pStyle w:val="BodyText"/>
      </w:pPr>
      <w:r>
        <w:t xml:space="preserve">Employee advocacy program rollout, media features in Midlands publications.</w:t>
      </w:r>
    </w:p>
    <w:bookmarkEnd w:id="26"/>
    <w:bookmarkStart w:id="27" w:name="budget-allocation-total-18500"/>
    <w:p>
      <w:pPr>
        <w:pStyle w:val="Heading2"/>
      </w:pPr>
      <w:r>
        <w:t xml:space="preserve">Budget Allocation (Total: £18,500)</w:t>
      </w:r>
    </w:p>
    <w:p>
      <w:pPr>
        <w:numPr>
          <w:ilvl w:val="0"/>
          <w:numId w:val="1005"/>
        </w:numPr>
        <w:pStyle w:val="Compact"/>
      </w:pPr>
      <w:r>
        <w:t xml:space="preserve">Digital Advertising: £6,200 (LinkedIn/Google Ads targeting Birmingham radius)</w:t>
      </w:r>
    </w:p>
    <w:p>
      <w:pPr>
        <w:numPr>
          <w:ilvl w:val="0"/>
          <w:numId w:val="1005"/>
        </w:numPr>
        <w:pStyle w:val="Compact"/>
      </w:pPr>
      <w:r>
        <w:t xml:space="preserve">Event Marketing: £5,300 (MAA event costs + university sponsorship)</w:t>
      </w:r>
    </w:p>
    <w:p>
      <w:pPr>
        <w:numPr>
          <w:ilvl w:val="0"/>
          <w:numId w:val="1005"/>
        </w:numPr>
        <w:pStyle w:val="Compact"/>
      </w:pPr>
      <w:r>
        <w:t xml:space="preserve">Content Creation: £3,100 (videos, blog posts, social assets)</w:t>
      </w:r>
    </w:p>
    <w:p>
      <w:pPr>
        <w:numPr>
          <w:ilvl w:val="0"/>
          <w:numId w:val="1005"/>
        </w:numPr>
        <w:pStyle w:val="Compact"/>
      </w:pPr>
      <w:r>
        <w:t xml:space="preserve">PR &amp; Media: £2,400 (local press features + industry publications)</w:t>
      </w:r>
    </w:p>
    <w:p>
      <w:pPr>
        <w:numPr>
          <w:ilvl w:val="0"/>
          <w:numId w:val="1005"/>
        </w:numPr>
        <w:pStyle w:val="Compact"/>
      </w:pPr>
      <w:r>
        <w:t xml:space="preserve">Contingency: £1,500</w:t>
      </w:r>
    </w:p>
    <w:bookmarkEnd w:id="27"/>
    <w:bookmarkStart w:id="28" w:name="evaluation-metrics"/>
    <w:p>
      <w:pPr>
        <w:pStyle w:val="Heading2"/>
      </w:pPr>
      <w:r>
        <w:t xml:space="preserve">Evaluation Metrics</w:t>
      </w:r>
    </w:p>
    <w:p>
      <w:pPr>
        <w:pStyle w:val="FirstParagraph"/>
      </w:pPr>
      <w:r>
        <w:t xml:space="preserve">The success of this Marketing Plan will be measured by:</w:t>
      </w:r>
    </w:p>
    <w:p>
      <w:pPr>
        <w:numPr>
          <w:ilvl w:val="0"/>
          <w:numId w:val="1006"/>
        </w:numPr>
        <w:pStyle w:val="Compact"/>
      </w:pPr>
      <w:r>
        <w:rPr>
          <w:bCs/>
          <w:b/>
        </w:rPr>
        <w:t xml:space="preserve">Candidate Quality:</w:t>
      </w:r>
      <w:r>
        <w:t xml:space="preserve"> </w:t>
      </w:r>
      <w:r>
        <w:t xml:space="preserve">85% of applicants meeting technical criteria (validated via skills assessments)</w:t>
      </w:r>
    </w:p>
    <w:p>
      <w:pPr>
        <w:numPr>
          <w:ilvl w:val="0"/>
          <w:numId w:val="1006"/>
        </w:numPr>
        <w:pStyle w:val="Compact"/>
      </w:pPr>
      <w:r>
        <w:rPr>
          <w:bCs/>
          <w:b/>
        </w:rPr>
        <w:t xml:space="preserve">Brand Visibility:</w:t>
      </w:r>
      <w:r>
        <w:t xml:space="preserve"> </w:t>
      </w:r>
      <w:r>
        <w:t xml:space="preserve">40% increase in "Aerospace Engineer Birmingham" searches on LinkedIn</w:t>
      </w:r>
    </w:p>
    <w:p>
      <w:pPr>
        <w:numPr>
          <w:ilvl w:val="0"/>
          <w:numId w:val="1006"/>
        </w:numPr>
        <w:pStyle w:val="Compact"/>
      </w:pPr>
      <w:r>
        <w:rPr>
          <w:bCs/>
          <w:b/>
        </w:rPr>
        <w:t xml:space="preserve">Community Impact:</w:t>
      </w:r>
      <w:r>
        <w:t xml:space="preserve"> </w:t>
      </w:r>
      <w:r>
        <w:t xml:space="preserve">15+ MAA-member companies referencing the campaign in recruitment pipelines</w:t>
      </w:r>
    </w:p>
    <w:bookmarkEnd w:id="28"/>
    <w:bookmarkStart w:id="29" w:name="closing-strategic-imperative"/>
    <w:p>
      <w:pPr>
        <w:pStyle w:val="Heading2"/>
      </w:pPr>
      <w:r>
        <w:t xml:space="preserve">Closing Strategic Imperative</w:t>
      </w:r>
    </w:p>
    <w:p>
      <w:pPr>
        <w:pStyle w:val="FirstParagraph"/>
      </w:pPr>
      <w:r>
        <w:t xml:space="preserve">This Marketing Plan is not merely a recruitment tool—it’s an investment in United Kingdom Birmingham’s aerospace future. By positioning the Aerospace Engineer role as central to Birmingham’s innovation ecosystem, we transform talent acquisition into economic development. As the Midlands’ aerospace cluster grows 12% annually (per MAA data), this initiative ensures Birmingham secures top engineering talent to power next-generation aircraft, sustainable propulsion, and global competitiveness. Ultimately, this Marketing Plan will cement United Kingdom Birmingham as the UK’s premier destination for Aerospace Engineers seeking meaningful impact within a thriving regional hub. The campaign’s success will be measured not just in applications received, but in the engineers who choose to build their careers—and the future of flight—in Birmingham.</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United Kingdom Birmingham</dc:title>
  <dc:creator/>
  <dc:language>en</dc:language>
  <cp:keywords/>
  <dcterms:created xsi:type="dcterms:W3CDTF">2026-07-23T12:59:09Z</dcterms:created>
  <dcterms:modified xsi:type="dcterms:W3CDTF">2026-07-23T12:59:09Z</dcterms:modified>
</cp:coreProperties>
</file>

<file path=docProps/custom.xml><?xml version="1.0" encoding="utf-8"?>
<Properties xmlns="http://schemas.openxmlformats.org/officeDocument/2006/custom-properties" xmlns:vt="http://schemas.openxmlformats.org/officeDocument/2006/docPropsVTypes"/>
</file>