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0c289ff5bf9f75125a182be6649629846b74f59"/>
    <w:p>
      <w:pPr>
        <w:pStyle w:val="Heading1"/>
      </w:pPr>
      <w:r>
        <w:t xml:space="preserve">Comprehensive Marketing Plan for Recruiting Elite Aerospace Engineers in United Kingdom London</w:t>
      </w:r>
    </w:p>
    <w:bookmarkStart w:id="20" w:name="executive-summary"/>
    <w:p>
      <w:pPr>
        <w:pStyle w:val="Heading2"/>
      </w:pPr>
      <w:r>
        <w:t xml:space="preserve">Executive Summary</w:t>
      </w:r>
    </w:p>
    <w:p>
      <w:pPr>
        <w:pStyle w:val="FirstParagraph"/>
      </w:pPr>
      <w:r>
        <w:t xml:space="preserve">This Marketing Plan outlines a targeted strategy to attract top-tier Aerospace Engineers to fill critical roles within the dynamic aerospace sector of United Kingdom London. With London serving as the UK's primary hub for aerospace innovation, this plan leverages strategic positioning, industry partnerships, and digital precision to position our organization as the premier employer for engineering talent. The campaign focuses on reaching highly qualified professionals through specialized channels while emphasizing London's unique ecosystem of aviation leadership and technological advancement.</w:t>
      </w:r>
    </w:p>
    <w:bookmarkEnd w:id="20"/>
    <w:bookmarkStart w:id="21" w:name="Xfdbb979f0d369694f036858d9fd94e9d992de87"/>
    <w:p>
      <w:pPr>
        <w:pStyle w:val="Heading2"/>
      </w:pPr>
      <w:r>
        <w:t xml:space="preserve">Market Analysis: Aerospace Engineering Landscape in London</w:t>
      </w:r>
    </w:p>
    <w:p>
      <w:pPr>
        <w:pStyle w:val="FirstParagraph"/>
      </w:pPr>
      <w:r>
        <w:t xml:space="preserve">London commands 35% of the UK's aerospace sector revenue, hosting global giants like Airbus UK, Rolls-Royce, and BAE Systems. The city's aerospace cluster employs over 74,000 professionals and drives £35 billion annually for the UK economy. However, a critical skills gap persists: 68% of London-based engineering firms report difficulty filling specialized Aerospace Engineer roles due to intense competition for talent. This shortage is exacerbated by London's premium cost of living (23% above national average), necessitating compelling value propositions beyond competitive salaries.</w:t>
      </w:r>
    </w:p>
    <w:p>
      <w:pPr>
        <w:pStyle w:val="BodyText"/>
      </w:pPr>
      <w:r>
        <w:t xml:space="preserve">Competitor analysis reveals that most employers rely on generic job boards, missing the nuanced needs of elite aerospace professionals who prioritize R&amp;D autonomy, cutting-edge projects, and London's international networking opportunities. Our plan differentiates by embedding the UK's strategic aerospace vision—particularly the 2023 Aerospace Sector Deal—into every recruitment narrative.</w:t>
      </w:r>
    </w:p>
    <w:bookmarkEnd w:id="21"/>
    <w:bookmarkStart w:id="22" w:name="target-audience-segmentation"/>
    <w:p>
      <w:pPr>
        <w:pStyle w:val="Heading2"/>
      </w:pPr>
      <w:r>
        <w:t xml:space="preserve">Target Audience Segmentation</w:t>
      </w:r>
    </w:p>
    <w:p>
      <w:pPr>
        <w:pStyle w:val="FirstParagraph"/>
      </w:pPr>
      <w:r>
        <w:t xml:space="preserve">We target three specialized segments within United Kingdom London:</w:t>
      </w:r>
    </w:p>
    <w:p>
      <w:pPr>
        <w:numPr>
          <w:ilvl w:val="0"/>
          <w:numId w:val="1001"/>
        </w:numPr>
        <w:pStyle w:val="Compact"/>
      </w:pPr>
      <w:r>
        <w:rPr>
          <w:bCs/>
          <w:b/>
        </w:rPr>
        <w:t xml:space="preserve">Mid-Career Engineers (5-10 years experience):</w:t>
      </w:r>
      <w:r>
        <w:t xml:space="preserve"> </w:t>
      </w:r>
      <w:r>
        <w:t xml:space="preserve">Seeking leadership roles in London's emerging urban air mobility sector. Prioritize projects with public-sector impact and proximity to Heathrow/Stansted innovation zones.</w:t>
      </w:r>
    </w:p>
    <w:p>
      <w:pPr>
        <w:numPr>
          <w:ilvl w:val="0"/>
          <w:numId w:val="1001"/>
        </w:numPr>
        <w:pStyle w:val="Compact"/>
      </w:pPr>
      <w:r>
        <w:rPr>
          <w:bCs/>
          <w:b/>
        </w:rPr>
        <w:t xml:space="preserve">Recent PhD Graduates:</w:t>
      </w:r>
      <w:r>
        <w:t xml:space="preserve"> </w:t>
      </w:r>
      <w:r>
        <w:t xml:space="preserve">Focused on university partnerships (Imperial College London, UCL) with emphasis on career acceleration programs and access to UKRI-funded research.</w:t>
      </w:r>
    </w:p>
    <w:p>
      <w:pPr>
        <w:numPr>
          <w:ilvl w:val="0"/>
          <w:numId w:val="1001"/>
        </w:numPr>
        <w:pStyle w:val="Compact"/>
      </w:pPr>
      <w:r>
        <w:rPr>
          <w:bCs/>
          <w:b/>
        </w:rPr>
        <w:t xml:space="preserve">International Talent:</w:t>
      </w:r>
      <w:r>
        <w:t xml:space="preserve"> </w:t>
      </w:r>
      <w:r>
        <w:t xml:space="preserve">Addressing visa pathways via Tier 2 sponsorship. Highlight London's global connectivity (41 international airlines serving Heathrow) and multicultural environment.</w:t>
      </w:r>
    </w:p>
    <w:bookmarkEnd w:id="22"/>
    <w:bookmarkStart w:id="23" w:name="marketing-objectives"/>
    <w:p>
      <w:pPr>
        <w:pStyle w:val="Heading2"/>
      </w:pPr>
      <w:r>
        <w:t xml:space="preserve">Marketing Objectives</w:t>
      </w:r>
    </w:p>
    <w:p>
      <w:pPr>
        <w:pStyle w:val="FirstParagraph"/>
      </w:pPr>
      <w:r>
        <w:t xml:space="preserve">We establish three measurable objectives for this Aerospace Engineer recruitment campaign:</w:t>
      </w:r>
    </w:p>
    <w:p>
      <w:pPr>
        <w:numPr>
          <w:ilvl w:val="0"/>
          <w:numId w:val="1002"/>
        </w:numPr>
        <w:pStyle w:val="Compact"/>
      </w:pPr>
      <w:r>
        <w:rPr>
          <w:bCs/>
          <w:b/>
        </w:rPr>
        <w:t xml:space="preserve">Quality of Hire:</w:t>
      </w:r>
      <w:r>
        <w:t xml:space="preserve"> </w:t>
      </w:r>
      <w:r>
        <w:t xml:space="preserve">Achieve 90% candidate competency alignment with role specifications within London's aerospace ecosystem.</w:t>
      </w:r>
    </w:p>
    <w:p>
      <w:pPr>
        <w:numPr>
          <w:ilvl w:val="0"/>
          <w:numId w:val="1002"/>
        </w:numPr>
        <w:pStyle w:val="Compact"/>
      </w:pPr>
      <w:r>
        <w:rPr>
          <w:bCs/>
          <w:b/>
        </w:rPr>
        <w:t xml:space="preserve">Timeliness:</w:t>
      </w:r>
      <w:r>
        <w:t xml:space="preserve"> </w:t>
      </w:r>
      <w:r>
        <w:t xml:space="preserve">Reduce time-to-hire from 75 to 45 days by targeting active job seekers in London's engineering talent pool.</w:t>
      </w:r>
    </w:p>
    <w:p>
      <w:pPr>
        <w:numPr>
          <w:ilvl w:val="0"/>
          <w:numId w:val="1002"/>
        </w:numPr>
        <w:pStyle w:val="Compact"/>
      </w:pPr>
      <w:r>
        <w:rPr>
          <w:bCs/>
          <w:b/>
        </w:rPr>
        <w:t xml:space="preserve">Employer Branding:</w:t>
      </w:r>
      <w:r>
        <w:t xml:space="preserve"> </w:t>
      </w:r>
      <w:r>
        <w:t xml:space="preserve">Position our organization as the #1 choice for Aerospace Engineers in United Kingdom London through employer rating improvements (target: +25% on Glassdoor).</w:t>
      </w:r>
    </w:p>
    <w:bookmarkEnd w:id="23"/>
    <w:bookmarkStart w:id="27" w:name="strategic-marketing-approach"/>
    <w:p>
      <w:pPr>
        <w:pStyle w:val="Heading2"/>
      </w:pPr>
      <w:r>
        <w:t xml:space="preserve">Strategic Marketing Approach</w:t>
      </w:r>
    </w:p>
    <w:bookmarkStart w:id="24" w:name="hyper-targeted-digital-campaigns"/>
    <w:p>
      <w:pPr>
        <w:pStyle w:val="Heading3"/>
      </w:pPr>
      <w:r>
        <w:t xml:space="preserve">1. Hyper-Targeted Digital Campaigns</w:t>
      </w:r>
    </w:p>
    <w:p>
      <w:pPr>
        <w:pStyle w:val="FirstParagraph"/>
      </w:pPr>
      <w:r>
        <w:t xml:space="preserve">Leveraging London-specific geofencing and industry data, we deploy precision digital advertising:</w:t>
      </w:r>
    </w:p>
    <w:p>
      <w:pPr>
        <w:numPr>
          <w:ilvl w:val="0"/>
          <w:numId w:val="1003"/>
        </w:numPr>
        <w:pStyle w:val="Compact"/>
      </w:pPr>
      <w:r>
        <w:rPr>
          <w:bCs/>
          <w:b/>
        </w:rPr>
        <w:t xml:space="preserve">LinkedIn Advanced Targeting:</w:t>
      </w:r>
      <w:r>
        <w:t xml:space="preserve"> </w:t>
      </w:r>
      <w:r>
        <w:t xml:space="preserve">Focusing on users with "Aerospace Engineer" in profile, active in London, connected to UK aerospace associations (e.g., Royal Aeronautical Society), and recently engaging with industry content.</w:t>
      </w:r>
    </w:p>
    <w:p>
      <w:pPr>
        <w:numPr>
          <w:ilvl w:val="0"/>
          <w:numId w:val="1003"/>
        </w:numPr>
        <w:pStyle w:val="Compact"/>
      </w:pPr>
      <w:r>
        <w:rPr>
          <w:bCs/>
          <w:b/>
        </w:rPr>
        <w:t xml:space="preserve">Customized Landing Pages:</w:t>
      </w:r>
      <w:r>
        <w:t xml:space="preserve"> </w:t>
      </w:r>
      <w:r>
        <w:t xml:space="preserve">Dedicated web experiences highlighting London-based projects (e.g., "Developing Sustainable Propulsion Systems for Heathrow's Net-Zero Airport"), featuring video testimonials from current London-based Aerospace Engineers.</w:t>
      </w:r>
    </w:p>
    <w:p>
      <w:pPr>
        <w:numPr>
          <w:ilvl w:val="0"/>
          <w:numId w:val="1003"/>
        </w:numPr>
        <w:pStyle w:val="Compact"/>
      </w:pPr>
      <w:r>
        <w:rPr>
          <w:bCs/>
          <w:b/>
        </w:rPr>
        <w:t xml:space="preserve">Digital Out-of-Home (DOOH):</w:t>
      </w:r>
      <w:r>
        <w:t xml:space="preserve"> </w:t>
      </w:r>
      <w:r>
        <w:t xml:space="preserve">Strategic placements in Canary Wharf and Shoreditch—high-traffic areas frequented by London engineering professionals—to showcase dynamic ad campaigns with QR codes linking to role briefings.</w:t>
      </w:r>
    </w:p>
    <w:bookmarkEnd w:id="24"/>
    <w:bookmarkStart w:id="25" w:name="industry-ecosystem-partnerships"/>
    <w:p>
      <w:pPr>
        <w:pStyle w:val="Heading3"/>
      </w:pPr>
      <w:r>
        <w:t xml:space="preserve">2. Industry Ecosystem Partnerships</w:t>
      </w:r>
    </w:p>
    <w:p>
      <w:pPr>
        <w:pStyle w:val="FirstParagraph"/>
      </w:pPr>
      <w:r>
        <w:t xml:space="preserve">We forge alliances within United Kingdom London's aerospace infrastructure:</w:t>
      </w:r>
    </w:p>
    <w:p>
      <w:pPr>
        <w:numPr>
          <w:ilvl w:val="0"/>
          <w:numId w:val="1004"/>
        </w:numPr>
        <w:pStyle w:val="Compact"/>
      </w:pPr>
      <w:r>
        <w:rPr>
          <w:bCs/>
          <w:b/>
        </w:rPr>
        <w:t xml:space="preserve">Royal Aeronautical Society (RAeS) Collaboration:</w:t>
      </w:r>
      <w:r>
        <w:t xml:space="preserve"> </w:t>
      </w:r>
      <w:r>
        <w:t xml:space="preserve">Co-hosting exclusive London networking events at RAeS headquarters, featuring panel discussions on "Future of Aerospace in London" with executives from Airbus UK and MBDA.</w:t>
      </w:r>
    </w:p>
    <w:p>
      <w:pPr>
        <w:numPr>
          <w:ilvl w:val="0"/>
          <w:numId w:val="1004"/>
        </w:numPr>
        <w:pStyle w:val="Compact"/>
      </w:pPr>
      <w:r>
        <w:rPr>
          <w:bCs/>
          <w:b/>
        </w:rPr>
        <w:t xml:space="preserve">University Alliances:</w:t>
      </w:r>
      <w:r>
        <w:t xml:space="preserve"> </w:t>
      </w:r>
      <w:r>
        <w:t xml:space="preserve">Targeted recruitment drives at Imperial College's Aerospace Engineering Department, offering £10k relocation stipends for graduates committed to London-based roles.</w:t>
      </w:r>
    </w:p>
    <w:p>
      <w:pPr>
        <w:numPr>
          <w:ilvl w:val="0"/>
          <w:numId w:val="1004"/>
        </w:numPr>
        <w:pStyle w:val="Compact"/>
      </w:pPr>
      <w:r>
        <w:rPr>
          <w:bCs/>
          <w:b/>
        </w:rPr>
        <w:t xml:space="preserve">Local Chamber of Commerce Partnerships:</w:t>
      </w:r>
      <w:r>
        <w:t xml:space="preserve"> </w:t>
      </w:r>
      <w:r>
        <w:t xml:space="preserve">Leveraging the Greater London Authority's "Tech Nation" program to access verified talent databases for qualified UK aerospace professionals.</w:t>
      </w:r>
    </w:p>
    <w:bookmarkEnd w:id="25"/>
    <w:bookmarkStart w:id="26" w:name="compelling-value-proposition"/>
    <w:p>
      <w:pPr>
        <w:pStyle w:val="Heading3"/>
      </w:pPr>
      <w:r>
        <w:t xml:space="preserve">3. Compelling Value Proposition</w:t>
      </w:r>
    </w:p>
    <w:p>
      <w:pPr>
        <w:pStyle w:val="FirstParagraph"/>
      </w:pPr>
      <w:r>
        <w:t xml:space="preserve">Beyond competitive compensation (offering 15-20% above London market averages), we emphasize unique London-centric benefits:</w:t>
      </w:r>
    </w:p>
    <w:p>
      <w:pPr>
        <w:numPr>
          <w:ilvl w:val="0"/>
          <w:numId w:val="1005"/>
        </w:numPr>
        <w:pStyle w:val="Compact"/>
      </w:pPr>
      <w:r>
        <w:rPr>
          <w:bCs/>
          <w:b/>
        </w:rPr>
        <w:t xml:space="preserve">Project Impact:</w:t>
      </w:r>
      <w:r>
        <w:t xml:space="preserve"> </w:t>
      </w:r>
      <w:r>
        <w:t xml:space="preserve">"Lead development of next-generation electric aircraft for the UK's 2035 net-zero aviation target—based at our London Innovation Hub near City Airport."</w:t>
      </w:r>
    </w:p>
    <w:p>
      <w:pPr>
        <w:numPr>
          <w:ilvl w:val="0"/>
          <w:numId w:val="1005"/>
        </w:numPr>
        <w:pStyle w:val="Compact"/>
      </w:pPr>
      <w:r>
        <w:rPr>
          <w:bCs/>
          <w:b/>
        </w:rPr>
        <w:t xml:space="preserve">Lifestyle Integration:</w:t>
      </w:r>
      <w:r>
        <w:t xml:space="preserve"> </w:t>
      </w:r>
      <w:r>
        <w:t xml:space="preserve">"Live in central London with subsidized Oyster card, 30% discount on borough housing schemes for engineers, and direct access to Europe via the High Speed 1 rail network."</w:t>
      </w:r>
    </w:p>
    <w:p>
      <w:pPr>
        <w:numPr>
          <w:ilvl w:val="0"/>
          <w:numId w:val="1005"/>
        </w:numPr>
        <w:pStyle w:val="Compact"/>
      </w:pPr>
      <w:r>
        <w:rPr>
          <w:bCs/>
          <w:b/>
        </w:rPr>
        <w:t xml:space="preserve">Career Acceleration:</w:t>
      </w:r>
      <w:r>
        <w:t xml:space="preserve"> </w:t>
      </w:r>
      <w:r>
        <w:t xml:space="preserve">"Mentorship from UK Space Agency advisors and guaranteed participation in London's annual Aerospace Innovation Summit."</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Metrics</w:t>
      </w:r>
    </w:p>
    <w:p>
      <w:pPr>
        <w:pStyle w:val="BodyText"/>
      </w:pPr>
      <w:r>
        <w:t xml:space="preserve">Digital Targeting (LinkedIn, DOOH)</w:t>
      </w:r>
    </w:p>
    <w:p>
      <w:pPr>
        <w:pStyle w:val="BodyText"/>
      </w:pPr>
      <w:r>
        <w:t xml:space="preserve">35%</w:t>
      </w:r>
    </w:p>
    <w:p>
      <w:pPr>
        <w:pStyle w:val="BodyText"/>
      </w:pPr>
      <w:r>
        <w:t xml:space="preserve">Candidate engagement rate, click-through to application portal</w:t>
      </w:r>
    </w:p>
    <w:p>
      <w:pPr>
        <w:pStyle w:val="BodyText"/>
      </w:pPr>
      <w:r>
        <w:t xml:space="preserve">Industry Partnerships (RAeS, Universities)</w:t>
      </w:r>
    </w:p>
    <w:p>
      <w:pPr>
        <w:pStyle w:val="BodyText"/>
      </w:pPr>
      <w:r>
        <w:t xml:space="preserve">25%</w:t>
      </w:r>
    </w:p>
    <w:p>
      <w:pPr>
        <w:pStyle w:val="BodyText"/>
      </w:pPr>
      <w:r>
        <w:t xml:space="preserve">&lt;</w:t>
      </w:r>
    </w:p>
    <w:p>
      <w:pPr>
        <w:pStyle w:val="BodyText"/>
      </w:pPr>
      <w:r>
        <w:t xml:space="preserve">Event attendance, quality of referrals</w:t>
      </w:r>
    </w:p>
    <w:p>
      <w:pPr>
        <w:pStyle w:val="BodyText"/>
      </w:pPr>
      <w:r>
        <w:t xml:space="preserve">Content Marketing (Videos, Blog)</w:t>
      </w:r>
    </w:p>
    <w:p>
      <w:pPr>
        <w:pStyle w:val="BodyText"/>
      </w:pPr>
      <w:r>
        <w:t xml:space="preserve">20%</w:t>
      </w:r>
    </w:p>
    <w:p>
      <w:pPr>
        <w:pStyle w:val="BodyText"/>
      </w:pPr>
      <w:r>
        <w:t xml:space="preserve">London-focused content shares on engineering platforms</w:t>
      </w:r>
    </w:p>
    <w:p>
      <w:pPr>
        <w:pStyle w:val="BodyText"/>
      </w:pPr>
      <w:r>
        <w:t xml:space="preserve">Talent Acquisition Team (Specialized Recruiters)</w:t>
      </w:r>
    </w:p>
    <w:p>
      <w:pPr>
        <w:pStyle w:val="BodyText"/>
      </w:pPr>
      <w:r>
        <w:t xml:space="preserve">&lt;</w:t>
      </w:r>
    </w:p>
    <w:p>
      <w:pPr>
        <w:pStyle w:val="BodyText"/>
      </w:pPr>
      <w:r>
        <w:t xml:space="preserve">15%</w:t>
      </w:r>
    </w:p>
    <w:p>
      <w:pPr>
        <w:pStyle w:val="BodyText"/>
      </w:pPr>
      <w:r>
        <w:t xml:space="preserve">Candidates shortlisted per week</w:t>
      </w:r>
    </w:p>
    <w:p>
      <w:pPr>
        <w:pStyle w:val="BodyText"/>
      </w:pPr>
      <w:r>
        <w:t xml:space="preserve">Contingency/Testing</w:t>
      </w:r>
    </w:p>
    <w:p>
      <w:pPr>
        <w:pStyle w:val="BodyText"/>
      </w:pPr>
      <w:r>
        <w:t xml:space="preserve">5%</w:t>
      </w:r>
    </w:p>
    <w:p>
      <w:pPr>
        <w:pStyle w:val="BodyText"/>
      </w:pPr>
      <w:r>
        <w:t xml:space="preserve">Test new channels like Engineering LinkedIn Groups</w:t>
      </w:r>
    </w:p>
    <w:bookmarkEnd w:id="28"/>
    <w:bookmarkStart w:id="29" w:name="implementation-timeline"/>
    <w:p>
      <w:pPr>
        <w:pStyle w:val="Heading2"/>
      </w:pPr>
      <w:r>
        <w:t xml:space="preserve">Implementation Timeline</w:t>
      </w:r>
    </w:p>
    <w:p>
      <w:pPr>
        <w:pStyle w:val="FirstParagraph"/>
      </w:pPr>
      <w:r>
        <w:rPr>
          <w:bCs/>
          <w:b/>
        </w:rPr>
        <w:t xml:space="preserve">M1-M2:</w:t>
      </w:r>
      <w:r>
        <w:t xml:space="preserve"> </w:t>
      </w:r>
      <w:r>
        <w:t xml:space="preserve">Finalize partnership agreements with RAeS and Imperial College; develop London-specific campaign assets.</w:t>
      </w:r>
    </w:p>
    <w:p>
      <w:pPr>
        <w:pStyle w:val="BodyText"/>
      </w:pPr>
      <w:r>
        <w:rPr>
          <w:bCs/>
          <w:b/>
        </w:rPr>
        <w:t xml:space="preserve">M3:</w:t>
      </w:r>
      <w:r>
        <w:t xml:space="preserve"> </w:t>
      </w:r>
      <w:r>
        <w:t xml:space="preserve">Launch digital campaigns with geofencing around key London engineering districts (Southwark, West End); host first RAeS networking event.</w:t>
      </w:r>
    </w:p>
    <w:p>
      <w:pPr>
        <w:pStyle w:val="BodyText"/>
      </w:pPr>
      <w:r>
        <w:rPr>
          <w:bCs/>
          <w:b/>
        </w:rPr>
        <w:t xml:space="preserve">M4-M5:</w:t>
      </w:r>
      <w:r>
        <w:t xml:space="preserve"> </w:t>
      </w:r>
      <w:r>
        <w:t xml:space="preserve">Deploy university recruitment drives; activate DOOH in Canary Wharf; initiate employer branding content series on "London Aerospace Innovators."</w:t>
      </w:r>
    </w:p>
    <w:p>
      <w:pPr>
        <w:pStyle w:val="BodyText"/>
      </w:pPr>
      <w:r>
        <w:rPr>
          <w:bCs/>
          <w:b/>
        </w:rPr>
        <w:t xml:space="preserve">M6:</w:t>
      </w:r>
      <w:r>
        <w:t xml:space="preserve"> </w:t>
      </w:r>
      <w:r>
        <w:t xml:space="preserve">Analyze data, optimize campaign, and prepare for Year 2 scaling based on London market feedback.</w:t>
      </w:r>
    </w:p>
    <w:bookmarkEnd w:id="29"/>
    <w:bookmarkStart w:id="30" w:name="evaluation-framework"/>
    <w:p>
      <w:pPr>
        <w:pStyle w:val="Heading2"/>
      </w:pPr>
      <w:r>
        <w:t xml:space="preserve">Evaluation Framework</w:t>
      </w:r>
    </w:p>
    <w:p>
      <w:pPr>
        <w:pStyle w:val="FirstParagraph"/>
      </w:pPr>
      <w:r>
        <w:t xml:space="preserve">We measure success through three London-specific KPIs:</w:t>
      </w:r>
    </w:p>
    <w:p>
      <w:pPr>
        <w:numPr>
          <w:ilvl w:val="0"/>
          <w:numId w:val="1006"/>
        </w:numPr>
        <w:pStyle w:val="Compact"/>
      </w:pPr>
      <w:r>
        <w:rPr>
          <w:iCs/>
          <w:i/>
        </w:rPr>
        <w:t xml:space="preserve">London Talent Conversion Rate:</w:t>
      </w:r>
      <w:r>
        <w:t xml:space="preserve"> </w:t>
      </w:r>
      <w:r>
        <w:t xml:space="preserve">Percentage of applicants who are residents or committed to relocating to United Kingdom London (target: 75%+).</w:t>
      </w:r>
    </w:p>
    <w:p>
      <w:pPr>
        <w:numPr>
          <w:ilvl w:val="0"/>
          <w:numId w:val="1006"/>
        </w:numPr>
        <w:pStyle w:val="Compact"/>
      </w:pPr>
      <w:r>
        <w:rPr>
          <w:iCs/>
          <w:i/>
        </w:rPr>
        <w:t xml:space="preserve">Role-Specific Skill Match:</w:t>
      </w:r>
      <w:r>
        <w:t xml:space="preserve"> </w:t>
      </w:r>
      <w:r>
        <w:t xml:space="preserve">Assessment against Aerospace Engineering competencies (e.g., CFD simulation, airframe design) using technical interviews.</w:t>
      </w:r>
    </w:p>
    <w:p>
      <w:pPr>
        <w:numPr>
          <w:ilvl w:val="0"/>
          <w:numId w:val="1006"/>
        </w:numPr>
        <w:pStyle w:val="Compact"/>
      </w:pPr>
      <w:r>
        <w:rPr>
          <w:iCs/>
          <w:i/>
        </w:rPr>
        <w:t xml:space="preserve">London Market Share:</w:t>
      </w:r>
      <w:r>
        <w:t xml:space="preserve"> </w:t>
      </w:r>
      <w:r>
        <w:t xml:space="preserve">% of successful hires from the London aerospace talent pool (vs. national candidates).</w:t>
      </w:r>
    </w:p>
    <w:p>
      <w:pPr>
        <w:pStyle w:val="FirstParagraph"/>
      </w:pPr>
      <w:r>
        <w:t xml:space="preserve">Monthly performance reviews will adjust strategies based on London's evolving market signals—such as new government initiatives or competitor activity in the UK capital.</w:t>
      </w:r>
    </w:p>
    <w:bookmarkEnd w:id="30"/>
    <w:bookmarkStart w:id="31" w:name="X258978b75c4a2fd3de00e3c369931528992fb63"/>
    <w:p>
      <w:pPr>
        <w:pStyle w:val="Heading2"/>
      </w:pPr>
      <w:r>
        <w:t xml:space="preserve">Conclusion: Why London is Unbeatable for Aerospace Engineering</w:t>
      </w:r>
    </w:p>
    <w:p>
      <w:pPr>
        <w:pStyle w:val="FirstParagraph"/>
      </w:pPr>
      <w:r>
        <w:t xml:space="preserve">This Marketing Plan positions our organization to harness London's unparalleled aerospace advantages: the city’s concentration of R&amp;D facilities, talent pipelines from world-class universities, and strategic alignment with UK national priorities. By embedding "Aerospace Engineer" recruitment within the fabric of United Kingdom London’s innovation ecosystem—not as a generic hiring task but as an investment in the city's future—we secure not just candidates, but pioneers who will shape aviation's next chapter. Success will manifest through our ability to attract engineers who view London not merely as a workplace, but as their strategic launchpad for global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United Kingdom London</dc:title>
  <dc:creator/>
  <dc:language>en</dc:language>
  <cp:keywords/>
  <dcterms:created xsi:type="dcterms:W3CDTF">2026-07-23T19:43:21Z</dcterms:created>
  <dcterms:modified xsi:type="dcterms:W3CDTF">2026-07-23T19:43:21Z</dcterms:modified>
</cp:coreProperties>
</file>

<file path=docProps/custom.xml><?xml version="1.0" encoding="utf-8"?>
<Properties xmlns="http://schemas.openxmlformats.org/officeDocument/2006/custom-properties" xmlns:vt="http://schemas.openxmlformats.org/officeDocument/2006/docPropsVTypes"/>
</file>