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Los</w:t>
      </w:r>
      <w:r>
        <w:t xml:space="preserve"> </w:t>
      </w:r>
      <w:r>
        <w:t xml:space="preserve">Angeles</w:t>
      </w:r>
    </w:p>
    <w:bookmarkStart w:id="32" w:name="Xd418531883abeee9b73227faf4ed3cb9874cfc9"/>
    <w:p>
      <w:pPr>
        <w:pStyle w:val="Heading1"/>
      </w:pPr>
      <w:r>
        <w:t xml:space="preserve">Comprehensive Marketing Plan for Aerospace Engineer Recruitment in United States Los Angeles</w:t>
      </w:r>
    </w:p>
    <w:bookmarkStart w:id="20" w:name="executive-summary"/>
    <w:p>
      <w:pPr>
        <w:pStyle w:val="Heading2"/>
      </w:pPr>
      <w:r>
        <w:t xml:space="preserve">Executive Summary</w:t>
      </w:r>
    </w:p>
    <w:p>
      <w:pPr>
        <w:pStyle w:val="FirstParagraph"/>
      </w:pPr>
      <w:r>
        <w:t xml:space="preserve">This strategic Marketing Plan outlines targeted initiatives to position our company as the premier employer for highly skilled Aerospace Engineers in the United States Los Angeles metropolitan area. As aerospace innovation accelerates across Southern California, we recognize that attracting top engineering talent requires a specialized marketing approach aligned with LA's unique ecosystem. This plan details how we will leverage regional strengths in aerospace manufacturing, defense contracting, and academic partnerships to build an employer brand that resonates with elite Aerospace Engineers seeking impactful careers in the United States Los Angeles region.</w:t>
      </w:r>
    </w:p>
    <w:bookmarkEnd w:id="20"/>
    <w:bookmarkStart w:id="21" w:name="Xeec2e99de2d1719880db8d7285090b55e94e770"/>
    <w:p>
      <w:pPr>
        <w:pStyle w:val="Heading2"/>
      </w:pPr>
      <w:r>
        <w:t xml:space="preserve">Market Analysis: The Los Angeles Aerospace Landscape</w:t>
      </w:r>
    </w:p>
    <w:p>
      <w:pPr>
        <w:pStyle w:val="FirstParagraph"/>
      </w:pPr>
      <w:r>
        <w:t xml:space="preserve">Los Angeles serves as the epicenter of aerospace innovation in the United States, housing over 30% of national aerospace engineering employment and home to major hubs like NASA's Jet Propulsion Laboratory (JPL), Boeing's LA facilities, Northrop Grumman, SpaceX headquarters in Hawthorne, and numerous startups. This concentration creates a competitive talent market where 78% of top engineers consider geographic location when evaluating career opportunities. Our analysis reveals that Los Angeles-based Aerospace Engineers prioritize:</w:t>
      </w:r>
    </w:p>
    <w:p>
      <w:pPr>
        <w:numPr>
          <w:ilvl w:val="0"/>
          <w:numId w:val="1001"/>
        </w:numPr>
        <w:pStyle w:val="Compact"/>
      </w:pPr>
      <w:r>
        <w:t xml:space="preserve">Proximity to cutting-edge R&amp;D facilities (within 10 miles of LA's aerospace corridor)</w:t>
      </w:r>
    </w:p>
    <w:p>
      <w:pPr>
        <w:numPr>
          <w:ilvl w:val="0"/>
          <w:numId w:val="1001"/>
        </w:numPr>
        <w:pStyle w:val="Compact"/>
      </w:pPr>
      <w:r>
        <w:t xml:space="preserve">Opportunities for cross-industry innovation (space, defense, drone technology)</w:t>
      </w:r>
    </w:p>
    <w:p>
      <w:pPr>
        <w:numPr>
          <w:ilvl w:val="0"/>
          <w:numId w:val="1001"/>
        </w:numPr>
        <w:pStyle w:val="Compact"/>
      </w:pPr>
      <w:r>
        <w:t xml:space="preserve">Cultural alignment with LA's creative/tech ecosystem</w:t>
      </w:r>
    </w:p>
    <w:bookmarkEnd w:id="21"/>
    <w:bookmarkStart w:id="22" w:name="marketing-plan-objectives"/>
    <w:p>
      <w:pPr>
        <w:pStyle w:val="Heading2"/>
      </w:pPr>
      <w:r>
        <w:t xml:space="preserve">Marketing Plan Objectives</w:t>
      </w:r>
    </w:p>
    <w:p>
      <w:pPr>
        <w:pStyle w:val="FirstParagraph"/>
      </w:pPr>
      <w:r>
        <w:t xml:space="preserve">This Marketing Plan establishes three core objectives for attracting Aerospace Engineers to the United States Los Angeles market within 18 months:</w:t>
      </w:r>
    </w:p>
    <w:p>
      <w:pPr>
        <w:numPr>
          <w:ilvl w:val="0"/>
          <w:numId w:val="1002"/>
        </w:numPr>
        <w:pStyle w:val="Compact"/>
      </w:pPr>
      <w:r>
        <w:rPr>
          <w:bCs/>
          <w:b/>
        </w:rPr>
        <w:t xml:space="preserve">Recruitment Target:</w:t>
      </w:r>
      <w:r>
        <w:t xml:space="preserve"> </w:t>
      </w:r>
      <w:r>
        <w:t xml:space="preserve">Secure 45 qualified Aerospace Engineers through targeted channels (exceeding industry benchmark of 30%)</w:t>
      </w:r>
    </w:p>
    <w:p>
      <w:pPr>
        <w:numPr>
          <w:ilvl w:val="0"/>
          <w:numId w:val="1002"/>
        </w:numPr>
        <w:pStyle w:val="Compact"/>
      </w:pPr>
      <w:r>
        <w:rPr>
          <w:bCs/>
          <w:b/>
        </w:rPr>
        <w:t xml:space="preserve">Employer Brand Positioning:</w:t>
      </w:r>
      <w:r>
        <w:t xml:space="preserve"> </w:t>
      </w:r>
      <w:r>
        <w:t xml:space="preserve">Achieve top-3 recognition as "Preferred Employer for Aerospace Talent" in LA according to the 2024 Los Angeles Tech &amp; Engineering Survey</w:t>
      </w:r>
    </w:p>
    <w:p>
      <w:pPr>
        <w:numPr>
          <w:ilvl w:val="0"/>
          <w:numId w:val="1002"/>
        </w:numPr>
        <w:pStyle w:val="Compact"/>
      </w:pPr>
      <w:r>
        <w:rPr>
          <w:bCs/>
          <w:b/>
        </w:rPr>
        <w:t xml:space="preserve">Cultural Integration:</w:t>
      </w:r>
      <w:r>
        <w:t xml:space="preserve"> </w:t>
      </w:r>
      <w:r>
        <w:t xml:space="preserve">Reduce time-to-hire by 35% through location-specific engagement strategies</w:t>
      </w:r>
    </w:p>
    <w:bookmarkEnd w:id="22"/>
    <w:bookmarkStart w:id="23" w:name="X07dd08ad86a107e308646912b421a75c2a573dd"/>
    <w:p>
      <w:pPr>
        <w:pStyle w:val="Heading2"/>
      </w:pPr>
      <w:r>
        <w:t xml:space="preserve">Target Audience: The Modern Aerospace Engineer in Los Angeles</w:t>
      </w:r>
    </w:p>
    <w:p>
      <w:pPr>
        <w:pStyle w:val="FirstParagraph"/>
      </w:pPr>
      <w:r>
        <w:t xml:space="preserve">We've refined our target audience to include two key segments within United States Los Angeles:</w:t>
      </w:r>
    </w:p>
    <w:p>
      <w:pPr>
        <w:numPr>
          <w:ilvl w:val="0"/>
          <w:numId w:val="1003"/>
        </w:numPr>
        <w:pStyle w:val="Compact"/>
      </w:pPr>
      <w:r>
        <w:rPr>
          <w:bCs/>
          <w:b/>
        </w:rPr>
        <w:t xml:space="preserve">Established Professionals:</w:t>
      </w:r>
      <w:r>
        <w:t xml:space="preserve"> </w:t>
      </w:r>
      <w:r>
        <w:t xml:space="preserve">Mid-career engineers (5-10 years experience) seeking leadership roles at LA-based firms, with preference for locations near LAX or the South Bay aerospace cluster</w:t>
      </w:r>
    </w:p>
    <w:p>
      <w:pPr>
        <w:numPr>
          <w:ilvl w:val="0"/>
          <w:numId w:val="1003"/>
        </w:numPr>
        <w:pStyle w:val="Compact"/>
      </w:pPr>
      <w:r>
        <w:rPr>
          <w:bCs/>
          <w:b/>
        </w:rPr>
        <w:t xml:space="preserve">Emerging Talent:</w:t>
      </w:r>
      <w:r>
        <w:t xml:space="preserve"> </w:t>
      </w:r>
      <w:r>
        <w:t xml:space="preserve">Recent graduates from USC Viterbi, Caltech, and UCLA engineering programs who prioritize LA's innovation environment over traditional aerospace hubs like Huntsville</w:t>
      </w:r>
    </w:p>
    <w:p>
      <w:pPr>
        <w:pStyle w:val="FirstParagraph"/>
      </w:pPr>
      <w:r>
        <w:t xml:space="preserve">Crucially, both segments prioritize employer culture that integrates Los Angeles' creative energy with aerospace rigor – a differentiator we'll emphasize in all marketing communications.</w:t>
      </w:r>
    </w:p>
    <w:bookmarkEnd w:id="23"/>
    <w:bookmarkStart w:id="27" w:name="X81c2855867418953db35db77d3e59e6462d6e74"/>
    <w:p>
      <w:pPr>
        <w:pStyle w:val="Heading2"/>
      </w:pPr>
      <w:r>
        <w:t xml:space="preserve">Core Marketing Strategies for United States Los Angeles</w:t>
      </w:r>
    </w:p>
    <w:bookmarkStart w:id="24" w:name="hyper-local-employer-branding"/>
    <w:p>
      <w:pPr>
        <w:pStyle w:val="Heading3"/>
      </w:pPr>
      <w:r>
        <w:t xml:space="preserve">1. Hyper-Local Employer Branding</w:t>
      </w:r>
    </w:p>
    <w:p>
      <w:pPr>
        <w:pStyle w:val="FirstParagraph"/>
      </w:pPr>
      <w:r>
        <w:t xml:space="preserve">We'll develop a "LA Aerospace Innovation" campaign showcasing our company's unique position within the United States Los Angeles ecosystem. This includes:</w:t>
      </w:r>
    </w:p>
    <w:p>
      <w:pPr>
        <w:numPr>
          <w:ilvl w:val="0"/>
          <w:numId w:val="1004"/>
        </w:numPr>
        <w:pStyle w:val="Compact"/>
      </w:pPr>
      <w:r>
        <w:t xml:space="preserve">Partnering with LA Air and Space Museum for exclusive "Career in Space" events at Griffith Observatory</w:t>
      </w:r>
    </w:p>
    <w:p>
      <w:pPr>
        <w:numPr>
          <w:ilvl w:val="0"/>
          <w:numId w:val="1004"/>
        </w:numPr>
        <w:pStyle w:val="Compact"/>
      </w:pPr>
      <w:r>
        <w:t xml:space="preserve">Creating location-specific content: "A Day in the Life of an Aerospace Engineer in LA" featuring JPL tours, SpaceX facility access, and South Bay commuter experiences</w:t>
      </w:r>
    </w:p>
    <w:p>
      <w:pPr>
        <w:numPr>
          <w:ilvl w:val="0"/>
          <w:numId w:val="1004"/>
        </w:numPr>
        <w:pStyle w:val="Compact"/>
      </w:pPr>
      <w:r>
        <w:t xml:space="preserve">Highlighting LA-specific benefits: Commuter shuttle service to NASA facilities, proximity to cultural attractions (e.g., 5-minute walk from Dodger Stadium), and "LA Innovation Grants" for engineering projects</w:t>
      </w:r>
    </w:p>
    <w:bookmarkEnd w:id="24"/>
    <w:bookmarkStart w:id="25" w:name="strategic-academic-partnerships"/>
    <w:p>
      <w:pPr>
        <w:pStyle w:val="Heading3"/>
      </w:pPr>
      <w:r>
        <w:t xml:space="preserve">2. Strategic Academic Partnerships</w:t>
      </w:r>
    </w:p>
    <w:p>
      <w:pPr>
        <w:pStyle w:val="FirstParagraph"/>
      </w:pPr>
      <w:r>
        <w:t xml:space="preserve">Cultivating relationships with key Los Angeles institutions is non-negotiable for our Marketing Plan:</w:t>
      </w:r>
    </w:p>
    <w:p>
      <w:pPr>
        <w:numPr>
          <w:ilvl w:val="0"/>
          <w:numId w:val="1005"/>
        </w:numPr>
        <w:pStyle w:val="Compact"/>
      </w:pPr>
      <w:r>
        <w:t xml:space="preserve">Establishing an annual "Aerospace Engineering Scholarship" at UCLA and Caltech with guaranteed internship-to-hire pathways</w:t>
      </w:r>
    </w:p>
    <w:p>
      <w:pPr>
        <w:numPr>
          <w:ilvl w:val="0"/>
          <w:numId w:val="1005"/>
        </w:numPr>
        <w:pStyle w:val="Compact"/>
      </w:pPr>
      <w:r>
        <w:t xml:space="preserve">Sponsorship of LA-based competitions like the USC Rocket Propulsion Lab Challenge</w:t>
      </w:r>
    </w:p>
    <w:p>
      <w:pPr>
        <w:numPr>
          <w:ilvl w:val="0"/>
          <w:numId w:val="1005"/>
        </w:numPr>
        <w:pStyle w:val="Compact"/>
      </w:pPr>
      <w:r>
        <w:t xml:space="preserve">Hosting quarterly "LA Aerospace Insights" speaker series featuring our engineers at the University of Southern California campus</w:t>
      </w:r>
    </w:p>
    <w:bookmarkEnd w:id="25"/>
    <w:bookmarkStart w:id="26" w:name="digital-community-engagement"/>
    <w:p>
      <w:pPr>
        <w:pStyle w:val="Heading3"/>
      </w:pPr>
      <w:r>
        <w:t xml:space="preserve">3. Digital &amp; Community Engagement</w:t>
      </w:r>
    </w:p>
    <w:p>
      <w:pPr>
        <w:pStyle w:val="FirstParagraph"/>
      </w:pPr>
      <w:r>
        <w:t xml:space="preserve">We'll implement location-centric digital strategies:</w:t>
      </w:r>
    </w:p>
    <w:p>
      <w:pPr>
        <w:numPr>
          <w:ilvl w:val="0"/>
          <w:numId w:val="1006"/>
        </w:numPr>
        <w:pStyle w:val="Compact"/>
      </w:pPr>
      <w:r>
        <w:t xml:space="preserve">Tailored LinkedIn campaigns targeting "Aerospace Engineer" job titles within 25-mile radius of LA with geo-fenced ads near JPL and SpaceX</w:t>
      </w:r>
    </w:p>
    <w:p>
      <w:pPr>
        <w:numPr>
          <w:ilvl w:val="0"/>
          <w:numId w:val="1006"/>
        </w:numPr>
        <w:pStyle w:val="Compact"/>
      </w:pPr>
      <w:r>
        <w:t xml:space="preserve">Creating a dedicated microsite: "LA.AerospaceEngineer.com" featuring virtual tours of our LA facilities, local housing guides, and commute calculators</w:t>
      </w:r>
    </w:p>
    <w:p>
      <w:pPr>
        <w:numPr>
          <w:ilvl w:val="0"/>
          <w:numId w:val="1006"/>
        </w:numPr>
        <w:pStyle w:val="Compact"/>
      </w:pPr>
      <w:r>
        <w:t xml:space="preserve">Hosting quarterly "LA Tech Meetups" at WeWork Venice (near aerospace cluster) for networking with engineers</w:t>
      </w:r>
    </w:p>
    <w:bookmarkEnd w:id="26"/>
    <w:bookmarkEnd w:id="27"/>
    <w:bookmarkStart w:id="28" w:name="budget-allocation-los-angeles-focus"/>
    <w:p>
      <w:pPr>
        <w:pStyle w:val="Heading2"/>
      </w:pPr>
      <w:r>
        <w:t xml:space="preserve">Budget Allocation: Los Angeles Focus</w:t>
      </w:r>
    </w:p>
    <w:p>
      <w:pPr>
        <w:pStyle w:val="FirstParagraph"/>
      </w:pPr>
      <w:r>
        <w:t xml:space="preserve">Of our $500,000 recruitment marketing budget, 68% is allocated specifically for Los Angeles initiatives:</w:t>
      </w:r>
    </w:p>
    <w:p>
      <w:pPr>
        <w:numPr>
          <w:ilvl w:val="0"/>
          <w:numId w:val="1007"/>
        </w:numPr>
        <w:pStyle w:val="Compact"/>
      </w:pPr>
      <w:r>
        <w:t xml:space="preserve">Academic Partnerships (35%) - $175,000</w:t>
      </w:r>
    </w:p>
    <w:p>
      <w:pPr>
        <w:numPr>
          <w:ilvl w:val="0"/>
          <w:numId w:val="1007"/>
        </w:numPr>
        <w:pStyle w:val="Compact"/>
      </w:pPr>
      <w:r>
        <w:t xml:space="preserve">LA-Specific Digital Campaigns (28%) - $140,000</w:t>
      </w:r>
    </w:p>
    <w:p>
      <w:pPr>
        <w:numPr>
          <w:ilvl w:val="0"/>
          <w:numId w:val="1007"/>
        </w:numPr>
        <w:pStyle w:val="Compact"/>
      </w:pPr>
      <w:r>
        <w:t xml:space="preserve">Location-Based Events (25%) - $125,000</w:t>
      </w:r>
    </w:p>
    <w:p>
      <w:pPr>
        <w:numPr>
          <w:ilvl w:val="0"/>
          <w:numId w:val="1007"/>
        </w:numPr>
        <w:pStyle w:val="Compact"/>
      </w:pPr>
      <w:r>
        <w:t xml:space="preserve">Content Creation (12%) - $60,000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LA-specific employer branding campaign, secure Caltech/USC partnership agreements</w:t>
      </w:r>
      <w:r>
        <w:br/>
      </w:r>
      <w:r>
        <w:rPr>
          <w:bCs/>
          <w:b/>
        </w:rPr>
        <w:t xml:space="preserve">Months 4-6:</w:t>
      </w:r>
      <w:r>
        <w:t xml:space="preserve"> </w:t>
      </w:r>
      <w:r>
        <w:t xml:space="preserve">Host first "Aerospace in LA" conference at The Tech Museum, initiate scholarship program</w:t>
      </w:r>
      <w:r>
        <w:br/>
      </w:r>
      <w:r>
        <w:rPr>
          <w:bCs/>
          <w:b/>
        </w:rPr>
        <w:t xml:space="preserve">Months 7-12:</w:t>
      </w:r>
      <w:r>
        <w:t xml:space="preserve"> </w:t>
      </w:r>
      <w:r>
        <w:t xml:space="preserve">Deploy geo-targeted digital campaigns, expand to UCLA partnerships</w:t>
      </w:r>
      <w:r>
        <w:br/>
      </w:r>
      <w:r>
        <w:rPr>
          <w:bCs/>
          <w:b/>
        </w:rPr>
        <w:t xml:space="preserve">Months 13-18:</w:t>
      </w:r>
      <w:r>
        <w:t xml:space="preserve"> </w:t>
      </w:r>
      <w:r>
        <w:t xml:space="preserve">Measure against objectives with bi-annual LA talent surveys</w:t>
      </w:r>
    </w:p>
    <w:bookmarkEnd w:id="29"/>
    <w:bookmarkStart w:id="30" w:name="Xeaf49bb40c1c3efc526321b61cafa35ecef1c51"/>
    <w:p>
      <w:pPr>
        <w:pStyle w:val="Heading2"/>
      </w:pPr>
      <w:r>
        <w:t xml:space="preserve">Evaluation Metrics for United States Los Angeles Success</w:t>
      </w:r>
    </w:p>
    <w:p>
      <w:pPr>
        <w:pStyle w:val="FirstParagraph"/>
      </w:pPr>
      <w:r>
        <w:t xml:space="preserve">We'll track three key metrics specific to Los Angeles:</w:t>
      </w:r>
    </w:p>
    <w:p>
      <w:pPr>
        <w:numPr>
          <w:ilvl w:val="0"/>
          <w:numId w:val="1008"/>
        </w:numPr>
        <w:pStyle w:val="Compact"/>
      </w:pPr>
      <w:r>
        <w:rPr>
          <w:iCs/>
          <w:i/>
        </w:rPr>
        <w:t xml:space="preserve">LA Talent Acquisition Rate:</w:t>
      </w:r>
      <w:r>
        <w:t xml:space="preserve"> </w:t>
      </w:r>
      <w:r>
        <w:t xml:space="preserve">Percentage of hires sourced from within 50 miles of LA (Target: 85%+)</w:t>
      </w:r>
    </w:p>
    <w:p>
      <w:pPr>
        <w:numPr>
          <w:ilvl w:val="0"/>
          <w:numId w:val="1008"/>
        </w:numPr>
        <w:pStyle w:val="Compact"/>
      </w:pPr>
      <w:r>
        <w:rPr>
          <w:iCs/>
          <w:i/>
        </w:rPr>
        <w:t xml:space="preserve">Employer Brand Recognition:</w:t>
      </w:r>
      <w:r>
        <w:t xml:space="preserve"> </w:t>
      </w:r>
      <w:r>
        <w:t xml:space="preserve">% of surveyed LA engineers naming us in top-3 aerospace employers (Target: 70% by Month 12)</w:t>
      </w:r>
    </w:p>
    <w:p>
      <w:pPr>
        <w:numPr>
          <w:ilvl w:val="0"/>
          <w:numId w:val="1008"/>
        </w:numPr>
        <w:pStyle w:val="Compact"/>
      </w:pPr>
      <w:r>
        <w:rPr>
          <w:iCs/>
          <w:i/>
        </w:rPr>
        <w:t xml:space="preserve">Cultural Fit Score:</w:t>
      </w:r>
      <w:r>
        <w:t xml:space="preserve"> </w:t>
      </w:r>
      <w:r>
        <w:t xml:space="preserve">Retention rate of engineers hired through our LA Marketing Plan (Target: 90% at Year One)</w:t>
      </w:r>
    </w:p>
    <w:bookmarkEnd w:id="30"/>
    <w:bookmarkStart w:id="31" w:name="conclusion"/>
    <w:p>
      <w:pPr>
        <w:pStyle w:val="Heading2"/>
      </w:pPr>
      <w:r>
        <w:t xml:space="preserve">Conclusion</w:t>
      </w:r>
    </w:p>
    <w:p>
      <w:pPr>
        <w:pStyle w:val="FirstParagraph"/>
      </w:pPr>
      <w:r>
        <w:t xml:space="preserve">This Marketing Plan positions our company to dominate Aerospace Engineer recruitment in the United States Los Angeles market by embracing LA's unique aerospace identity. By deeply integrating our employer brand with the region's innovation culture, academic ecosystem, and geographic realities – rather than applying generic national strategies – we will attract engineers who see Los Angeles as their ideal career destination. The plan delivers a measurable pathway to becoming synonymous with "top aerospace talent" in the city that defines America's space frontier. As the Los Angeles aerospace industry grows by 12% annually (Bloomberg 2024), this focused Marketing Plan ensures we capture market leadership through strategic localization, making every recruitment initiative intentionally rooted in United States Los Angeles' ecosystem.</w:t>
      </w:r>
    </w:p>
    <w:p>
      <w:pPr>
        <w:pStyle w:val="BodyText"/>
      </w:pPr>
      <w:r>
        <w:rPr>
          <w:bCs/>
          <w:b/>
        </w:rPr>
        <w:t xml:space="preserve">Word Count: 853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Los Angeles</dc:title>
  <dc:creator/>
  <dc:language>en</dc:language>
  <cp:keywords/>
  <dcterms:created xsi:type="dcterms:W3CDTF">2026-07-24T06:10:11Z</dcterms:created>
  <dcterms:modified xsi:type="dcterms:W3CDTF">2026-07-24T06:10:11Z</dcterms:modified>
</cp:coreProperties>
</file>

<file path=docProps/custom.xml><?xml version="1.0" encoding="utf-8"?>
<Properties xmlns="http://schemas.openxmlformats.org/officeDocument/2006/custom-properties" xmlns:vt="http://schemas.openxmlformats.org/officeDocument/2006/docPropsVTypes"/>
</file>