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New</w:t>
      </w:r>
      <w:r>
        <w:t xml:space="preserve"> </w:t>
      </w:r>
      <w:r>
        <w:t xml:space="preserve">York</w:t>
      </w:r>
      <w:r>
        <w:t xml:space="preserve"> </w:t>
      </w:r>
      <w:r>
        <w:t xml:space="preserve">City</w:t>
      </w:r>
      <w:r>
        <w:t xml:space="preserve"> </w:t>
      </w:r>
      <w:r>
        <w:t xml:space="preserve">Talent</w:t>
      </w:r>
      <w:r>
        <w:t xml:space="preserve"> </w:t>
      </w:r>
      <w:r>
        <w:t xml:space="preserve">Acquisition</w:t>
      </w:r>
    </w:p>
    <w:bookmarkStart w:id="32" w:name="Xa0abefd368d620217846100a89c7aa91aab022a"/>
    <w:p>
      <w:pPr>
        <w:pStyle w:val="Heading1"/>
      </w:pPr>
      <w:r>
        <w:t xml:space="preserve">Marketing Plan for Aerospace Engineer Recruitment in United States New York City</w:t>
      </w:r>
    </w:p>
    <w:bookmarkStart w:id="20" w:name="executive-summary"/>
    <w:p>
      <w:pPr>
        <w:pStyle w:val="Heading2"/>
      </w:pPr>
      <w:r>
        <w:t xml:space="preserve">Executive Summary</w:t>
      </w:r>
    </w:p>
    <w:p>
      <w:pPr>
        <w:pStyle w:val="FirstParagraph"/>
      </w:pPr>
      <w:r>
        <w:t xml:space="preserve">This Marketing Plan outlines a targeted strategy to attract top-tier Aerospace Engineers to the United States New York City market. As the epicenter of global commerce, innovation, and aviation infrastructure, New York City presents unique opportunities and challenges for aerospace talent acquisition. This plan positions our organization as an employer of choice within NYC's competitive aerospace ecosystem, leveraging the city's strategic advantages while addressing key industry pain points in recruitment. Our approach integrates digital marketing, community engagement, and strategic partnerships to secure elite Aerospace Engineers who can drive innovation at the heart of America's most dynamic metropolis.</w:t>
      </w:r>
    </w:p>
    <w:bookmarkEnd w:id="20"/>
    <w:bookmarkStart w:id="21" w:name="X77befe6bf22955f494fdb9eef111761a91f782e"/>
    <w:p>
      <w:pPr>
        <w:pStyle w:val="Heading2"/>
      </w:pPr>
      <w:r>
        <w:t xml:space="preserve">Market Analysis: New York City Aerospace Landscape</w:t>
      </w:r>
    </w:p>
    <w:p>
      <w:pPr>
        <w:pStyle w:val="FirstParagraph"/>
      </w:pPr>
      <w:r>
        <w:t xml:space="preserve">New York City serves as a critical nexus for aerospace operations within the United States. While not a traditional aerospace R&amp;D hub like Houston or Seattle, NYC commands significant influence through its aviation infrastructure (JFK, LaGuardia, Newark airports), proximity to major defense contractors (Lockheed Martin, Northrop Grumman facilities), and burgeoning urban air mobility startups. The city houses over 200 aerospace-related companies employing more than 50,000 professionals across commercial aviation, drone technology, satellite communications, and advanced manufacturing. However, talent competition is fierce: NYC’s high cost of living (45% above national average) and competition from tech giants like Google and Apple for engineering talent create recruitment challenges unique to the United States’ largest metropolitan area.</w:t>
      </w:r>
    </w:p>
    <w:bookmarkEnd w:id="21"/>
    <w:bookmarkStart w:id="22" w:name="X48cf75d6a1831db67225d04f3db67468a7f6cf5"/>
    <w:p>
      <w:pPr>
        <w:pStyle w:val="Heading2"/>
      </w:pPr>
      <w:r>
        <w:t xml:space="preserve">Target Audience: The Modern Aerospace Engineer in NYC</w:t>
      </w:r>
    </w:p>
    <w:p>
      <w:pPr>
        <w:pStyle w:val="FirstParagraph"/>
      </w:pPr>
      <w:r>
        <w:t xml:space="preserve">Our ideal candidate profile focuses on mid-to-senior level Aerospace Engineers with 5+ years of experience seeking purpose-driven work within a world-class urban environment. Key attributes include:</w:t>
      </w:r>
    </w:p>
    <w:p>
      <w:pPr>
        <w:numPr>
          <w:ilvl w:val="0"/>
          <w:numId w:val="1001"/>
        </w:numPr>
        <w:pStyle w:val="Compact"/>
      </w:pPr>
      <w:r>
        <w:t xml:space="preserve">Technical expertise in aerodynamics, propulsion systems, or avionics</w:t>
      </w:r>
    </w:p>
    <w:p>
      <w:pPr>
        <w:numPr>
          <w:ilvl w:val="0"/>
          <w:numId w:val="1001"/>
        </w:numPr>
        <w:pStyle w:val="Compact"/>
      </w:pPr>
      <w:r>
        <w:t xml:space="preserve">Experience with NYC-based aviation infrastructure or defense contracts</w:t>
      </w:r>
    </w:p>
    <w:p>
      <w:pPr>
        <w:numPr>
          <w:ilvl w:val="0"/>
          <w:numId w:val="1001"/>
        </w:numPr>
        <w:pStyle w:val="Compact"/>
      </w:pPr>
      <w:r>
        <w:t xml:space="preserve">Desire for professional growth in a city where aerospace intersects with finance, technology, and sustainability initiatives</w:t>
      </w:r>
    </w:p>
    <w:p>
      <w:pPr>
        <w:numPr>
          <w:ilvl w:val="0"/>
          <w:numId w:val="1001"/>
        </w:numPr>
        <w:pStyle w:val="Compact"/>
      </w:pPr>
      <w:r>
        <w:t xml:space="preserve">Preference for hybrid/remote work flexibility due to NYC’s complex commute patterns (average 45-minute daily transit time)</w:t>
      </w:r>
    </w:p>
    <w:bookmarkEnd w:id="22"/>
    <w:bookmarkStart w:id="23" w:name="positioning-statement"/>
    <w:p>
      <w:pPr>
        <w:pStyle w:val="Heading2"/>
      </w:pPr>
      <w:r>
        <w:t xml:space="preserve">Positioning Statement</w:t>
      </w:r>
    </w:p>
    <w:p>
      <w:pPr>
        <w:pStyle w:val="FirstParagraph"/>
      </w:pPr>
      <w:r>
        <w:t xml:space="preserve">"Join the forefront of aerospace innovation in United States New York City, where engineering excellence meets global impact. We offer cutting-edge projects at the intersection of aviation, urban mobility, and sustainable technology—supported by competitive compensation that reflects NYC's economic reality and a collaborative culture designed for engineers who demand more than just a job."</w:t>
      </w:r>
    </w:p>
    <w:bookmarkEnd w:id="23"/>
    <w:bookmarkStart w:id="27" w:name="marketing-strategies"/>
    <w:p>
      <w:pPr>
        <w:pStyle w:val="Heading2"/>
      </w:pPr>
      <w:r>
        <w:t xml:space="preserve">Marketing Strategies</w:t>
      </w:r>
    </w:p>
    <w:bookmarkStart w:id="24" w:name="X1e419cca747a18769704a0ff87e0e6a67f3ac0d"/>
    <w:p>
      <w:pPr>
        <w:pStyle w:val="Heading3"/>
      </w:pPr>
      <w:r>
        <w:t xml:space="preserve">1. Digital &amp; Social Media Campaigns (NYC-Centric)</w:t>
      </w:r>
    </w:p>
    <w:p>
      <w:pPr>
        <w:pStyle w:val="FirstParagraph"/>
      </w:pPr>
      <w:r>
        <w:t xml:space="preserve">We’ll deploy hyper-localized digital campaigns targeting NYC engineering communities:</w:t>
      </w:r>
    </w:p>
    <w:p>
      <w:pPr>
        <w:numPr>
          <w:ilvl w:val="0"/>
          <w:numId w:val="1002"/>
        </w:numPr>
        <w:pStyle w:val="Compact"/>
      </w:pPr>
      <w:r>
        <w:rPr>
          <w:bCs/>
          <w:b/>
        </w:rPr>
        <w:t xml:space="preserve">LinkedIn Ads:</w:t>
      </w:r>
      <w:r>
        <w:t xml:space="preserve"> </w:t>
      </w:r>
      <w:r>
        <w:t xml:space="preserve">Geo-targeting 5-mile radius around Manhattan’s aerospace hubs (e.g., Brooklyn Navy Yard, JFK Airport Corridor) with job posts highlighting "NYC-based" roles and commuter benefits</w:t>
      </w:r>
    </w:p>
    <w:p>
      <w:pPr>
        <w:numPr>
          <w:ilvl w:val="0"/>
          <w:numId w:val="1002"/>
        </w:numPr>
        <w:pStyle w:val="Compact"/>
      </w:pPr>
      <w:r>
        <w:rPr>
          <w:bCs/>
          <w:b/>
        </w:rPr>
        <w:t xml:space="preserve">TikTok/Instagram Reels:</w:t>
      </w:r>
      <w:r>
        <w:t xml:space="preserve"> </w:t>
      </w:r>
      <w:r>
        <w:t xml:space="preserve">Short videos showcasing day-in-the-life of Aerospace Engineers working on NYC projects (e.g., drone traffic management systems for Manhattan), using #NYCAerospace and #AerospaceEngineer</w:t>
      </w:r>
    </w:p>
    <w:p>
      <w:pPr>
        <w:numPr>
          <w:ilvl w:val="0"/>
          <w:numId w:val="1002"/>
        </w:numPr>
        <w:pStyle w:val="Compact"/>
      </w:pPr>
      <w:r>
        <w:rPr>
          <w:bCs/>
          <w:b/>
        </w:rPr>
        <w:t xml:space="preserve">Google Local Search:</w:t>
      </w:r>
      <w:r>
        <w:t xml:space="preserve"> </w:t>
      </w:r>
      <w:r>
        <w:t xml:space="preserve">Optimizing job listings to appear when candidates search "Aerospace Engineer jobs in New York City" with clear cost-of-living-adjusted salary ranges</w:t>
      </w:r>
    </w:p>
    <w:bookmarkEnd w:id="24"/>
    <w:bookmarkStart w:id="25" w:name="X83c834708b6e6f6ee1826b981dff93f58e467d3"/>
    <w:p>
      <w:pPr>
        <w:pStyle w:val="Heading3"/>
      </w:pPr>
      <w:r>
        <w:t xml:space="preserve">2. Strategic Partnerships &amp; Community Engagement</w:t>
      </w:r>
    </w:p>
    <w:p>
      <w:pPr>
        <w:pStyle w:val="FirstParagraph"/>
      </w:pPr>
      <w:r>
        <w:t xml:space="preserve">Leveraging NYC’s academic and industry networks:</w:t>
      </w:r>
    </w:p>
    <w:p>
      <w:pPr>
        <w:numPr>
          <w:ilvl w:val="0"/>
          <w:numId w:val="1003"/>
        </w:numPr>
        <w:pStyle w:val="Compact"/>
      </w:pPr>
      <w:r>
        <w:t xml:space="preserve">Partnering with Columbia University, NYU, and the City College of New York for exclusive career fairs focused on aerospace roles</w:t>
      </w:r>
    </w:p>
    <w:p>
      <w:pPr>
        <w:numPr>
          <w:ilvl w:val="0"/>
          <w:numId w:val="1003"/>
        </w:numPr>
        <w:pStyle w:val="Compact"/>
      </w:pPr>
      <w:r>
        <w:t xml:space="preserve">Sponsoring events at the National Business Aviation Association (NBAA) annual conference held in NYC</w:t>
      </w:r>
    </w:p>
    <w:p>
      <w:pPr>
        <w:numPr>
          <w:ilvl w:val="0"/>
          <w:numId w:val="1003"/>
        </w:numPr>
        <w:pStyle w:val="Compact"/>
      </w:pPr>
      <w:r>
        <w:t xml:space="preserve">Collaborating with AIAA (American Institute of Aeronautics and Astronautics) NYC Chapter to host technical workshops featuring our engineers</w:t>
      </w:r>
    </w:p>
    <w:bookmarkEnd w:id="25"/>
    <w:bookmarkStart w:id="26" w:name="X391cfd0658c2cf35a15b445ac1204751c1d80c6"/>
    <w:p>
      <w:pPr>
        <w:pStyle w:val="Heading3"/>
      </w:pPr>
      <w:r>
        <w:t xml:space="preserve">3. Employer Branding Differentiation in the US Market</w:t>
      </w:r>
    </w:p>
    <w:p>
      <w:pPr>
        <w:pStyle w:val="FirstParagraph"/>
      </w:pPr>
      <w:r>
        <w:t xml:space="preserve">We’ll emphasize NYC-specific advantages competitors overlook:</w:t>
      </w:r>
    </w:p>
    <w:p>
      <w:pPr>
        <w:numPr>
          <w:ilvl w:val="0"/>
          <w:numId w:val="1004"/>
        </w:numPr>
        <w:pStyle w:val="Compact"/>
      </w:pPr>
      <w:r>
        <w:rPr>
          <w:bCs/>
          <w:b/>
        </w:rPr>
        <w:t xml:space="preserve">Urban Innovation Context:</w:t>
      </w:r>
      <w:r>
        <w:t xml:space="preserve"> </w:t>
      </w:r>
      <w:r>
        <w:t xml:space="preserve">"Work on projects solving NYC's unique challenges: reducing aviation emissions across 1,000+ flights daily at JFK/LGA."</w:t>
      </w:r>
    </w:p>
    <w:p>
      <w:pPr>
        <w:numPr>
          <w:ilvl w:val="0"/>
          <w:numId w:val="1004"/>
        </w:numPr>
        <w:pStyle w:val="Compact"/>
      </w:pPr>
      <w:r>
        <w:rPr>
          <w:bCs/>
          <w:b/>
        </w:rPr>
        <w:t xml:space="preserve">Living in New York City:</w:t>
      </w:r>
      <w:r>
        <w:t xml:space="preserve"> </w:t>
      </w:r>
      <w:r>
        <w:t xml:space="preserve">Highlighting relocation packages including housing stipends (avg. $2,500/month NYC rent premium) and "City Living Allowance" to offset cost of living</w:t>
      </w:r>
    </w:p>
    <w:p>
      <w:pPr>
        <w:numPr>
          <w:ilvl w:val="0"/>
          <w:numId w:val="1004"/>
        </w:numPr>
        <w:pStyle w:val="Compact"/>
      </w:pPr>
      <w:r>
        <w:rPr>
          <w:bCs/>
          <w:b/>
        </w:rPr>
        <w:t xml:space="preserve">Network Access:</w:t>
      </w:r>
      <w:r>
        <w:t xml:space="preserve"> </w:t>
      </w:r>
      <w:r>
        <w:t xml:space="preserve">"Join 12,000+ aerospace professionals within 3 miles of your workplace at NYC's innovation districts"</w:t>
      </w:r>
    </w:p>
    <w:bookmarkEnd w:id="26"/>
    <w:bookmarkEnd w:id="27"/>
    <w:bookmarkStart w:id="28" w:name="tactical-execution-timeline"/>
    <w:p>
      <w:pPr>
        <w:pStyle w:val="Heading2"/>
      </w:pPr>
      <w:r>
        <w:t xml:space="preserve">Tactical Execution Timeline</w:t>
      </w:r>
    </w:p>
    <w:p>
      <w:pPr>
        <w:pStyle w:val="FirstParagraph"/>
      </w:pPr>
      <w:r>
        <w:rPr>
          <w:bCs/>
          <w:b/>
        </w:rPr>
        <w:t xml:space="preserve">Months 1-3:</w:t>
      </w:r>
      <w:r>
        <w:t xml:space="preserve"> </w:t>
      </w:r>
      <w:r>
        <w:t xml:space="preserve">Launch digital campaign with NYC-targeted ads; secure partnerships with NYU and AIAA NYC Chapter; develop "NYC Aerospace Impact" case studies showcasing local projects.</w:t>
      </w:r>
    </w:p>
    <w:p>
      <w:pPr>
        <w:pStyle w:val="BodyText"/>
      </w:pPr>
      <w:r>
        <w:rPr>
          <w:bCs/>
          <w:b/>
        </w:rPr>
        <w:t xml:space="preserve">Months 4-6:</w:t>
      </w:r>
      <w:r>
        <w:t xml:space="preserve"> </w:t>
      </w:r>
      <w:r>
        <w:t xml:space="preserve">Host first in-person networking event at Brooklyn Navy Yard (a historic aerospace site); implement referral program offering $5,000 bonuses for successful hires from NYC networks.</w:t>
      </w:r>
    </w:p>
    <w:p>
      <w:pPr>
        <w:pStyle w:val="BodyText"/>
      </w:pPr>
      <w:r>
        <w:rPr>
          <w:bCs/>
          <w:b/>
        </w:rPr>
        <w:t xml:space="preserve">Months 7-12:</w:t>
      </w:r>
      <w:r>
        <w:t xml:space="preserve"> </w:t>
      </w:r>
      <w:r>
        <w:t xml:space="preserve">Expand to include "NYC Aerospace Leadership Summit" with industry speakers; analyze retention metrics to refine strategy based on NYC-specific talent feedback.</w:t>
      </w:r>
    </w:p>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NYC-Specific Focus</w:t>
      </w:r>
    </w:p>
    <w:p>
      <w:pPr>
        <w:pStyle w:val="BodyText"/>
      </w:pPr>
      <w:r>
        <w:t xml:space="preserve">Digital Advertising (LinkedIn, Google)</w:t>
      </w:r>
    </w:p>
    <w:p>
      <w:pPr>
        <w:pStyle w:val="BodyText"/>
      </w:pPr>
      <w:r>
        <w:t xml:space="preserve">40%</w:t>
      </w:r>
    </w:p>
    <w:p>
      <w:pPr>
        <w:pStyle w:val="BodyText"/>
      </w:pPr>
      <w:r>
        <w:t xml:space="preserve">Geo-targeting within NYC metro area</w:t>
      </w:r>
    </w:p>
    <w:p>
      <w:pPr>
        <w:pStyle w:val="BodyText"/>
      </w:pPr>
      <w:r>
        <w:t xml:space="preserve">Partnerships &amp; Events</w:t>
      </w:r>
    </w:p>
    <w:p>
      <w:pPr>
        <w:pStyle w:val="BodyText"/>
      </w:pPr>
      <w:r>
        <w:t xml:space="preserve">30%</w:t>
      </w:r>
    </w:p>
    <w:p>
      <w:pPr>
        <w:pStyle w:val="BodyText"/>
      </w:pPr>
      <w:r>
        <w:t xml:space="preserve">NYU/AIAA Chapter collaborations; Brooklyn Navy Yard events</w:t>
      </w:r>
    </w:p>
    <w:p>
      <w:pPr>
        <w:pStyle w:val="BodyText"/>
      </w:pPr>
      <w:r>
        <w:t xml:space="preserve">Content Creation (Videos, Case Studies)</w:t>
      </w:r>
    </w:p>
    <w:p>
      <w:pPr>
        <w:pStyle w:val="BodyText"/>
      </w:pPr>
      <w:r>
        <w:t xml:space="preserve">20%</w:t>
      </w:r>
    </w:p>
    <w:p>
      <w:pPr>
        <w:pStyle w:val="BodyText"/>
      </w:pPr>
      <w:r>
        <w:rPr>
          <w:bCs/>
          <w:b/>
        </w:rPr>
        <w:t xml:space="preserve">NYC project storytelling</w:t>
      </w:r>
    </w:p>
    <w:p>
      <w:pPr>
        <w:pStyle w:val="BodyText"/>
      </w:pPr>
      <w:r>
        <w:t xml:space="preserve">Total</w:t>
      </w:r>
    </w:p>
    <w:p>
      <w:pPr>
        <w:pStyle w:val="BodyText"/>
      </w:pPr>
      <w:r>
        <w:t xml:space="preserve">100%</w:t>
      </w:r>
    </w:p>
    <w:bookmarkEnd w:id="29"/>
    <w:bookmarkStart w:id="30" w:name="success-metrics-kpis"/>
    <w:p>
      <w:pPr>
        <w:pStyle w:val="Heading2"/>
      </w:pPr>
      <w:r>
        <w:t xml:space="preserve">Success Metrics &amp; KPIs</w:t>
      </w:r>
    </w:p>
    <w:p>
      <w:pPr>
        <w:pStyle w:val="FirstParagraph"/>
      </w:pPr>
      <w:r>
        <w:t xml:space="preserve">We measure success through NYC-specific benchmarks:</w:t>
      </w:r>
    </w:p>
    <w:p>
      <w:pPr>
        <w:numPr>
          <w:ilvl w:val="0"/>
          <w:numId w:val="1005"/>
        </w:numPr>
        <w:pStyle w:val="Compact"/>
      </w:pPr>
      <w:r>
        <w:t xml:space="preserve">45% reduction in time-to-hire (current avg: 98 days) for Aerospace Engineer roles in New York City</w:t>
      </w:r>
    </w:p>
    <w:p>
      <w:pPr>
        <w:numPr>
          <w:ilvl w:val="0"/>
          <w:numId w:val="1005"/>
        </w:numPr>
        <w:pStyle w:val="Compact"/>
      </w:pPr>
      <w:r>
        <w:t xml:space="preserve">30% increase in qualified applicants from within New York City metro area</w:t>
      </w:r>
    </w:p>
    <w:p>
      <w:pPr>
        <w:numPr>
          <w:ilvl w:val="0"/>
          <w:numId w:val="1005"/>
        </w:numPr>
        <w:pStyle w:val="Compact"/>
      </w:pPr>
      <w:r>
        <w:t xml:space="preserve">25% candidate satisfaction rate on NYC cost-of-living support programs (measured via post-hire surveys)</w:t>
      </w:r>
    </w:p>
    <w:p>
      <w:pPr>
        <w:numPr>
          <w:ilvl w:val="0"/>
          <w:numId w:val="1005"/>
        </w:numPr>
        <w:pStyle w:val="Compact"/>
      </w:pPr>
      <w:r>
        <w:t xml:space="preserve">15% growth in LinkedIn engagement on "Aerospace Engineer" content targeting United States New York City</w:t>
      </w:r>
    </w:p>
    <w:bookmarkEnd w:id="30"/>
    <w:bookmarkStart w:id="31" w:name="X3a4ad4a387b8e5b4b93c9863136b70dcc6b2b7c"/>
    <w:p>
      <w:pPr>
        <w:pStyle w:val="Heading2"/>
      </w:pPr>
      <w:r>
        <w:t xml:space="preserve">Conclusion: Leading Aerospace Talent in the Global Metropolis</w:t>
      </w:r>
    </w:p>
    <w:p>
      <w:pPr>
        <w:pStyle w:val="FirstParagraph"/>
      </w:pPr>
      <w:r>
        <w:t xml:space="preserve">This Marketing Plan transforms our approach to recruiting Aerospace Engineers by deeply embedding NYC’s unique ecosystem into every recruitment strategy. By emphasizing real-world impact within the United States' most influential city—where aerospace intersects with finance, sustainability, and urban innovation—we position ourselves as the employer that understands what truly matters to top engineers in New York City. This isn’t just about filling roles; it’s about building a talent community that shapes the future of aerospace from America’s greatest city. With this plan, we secure not just candidates, but pioneers ready to elevate our organization and NYC's position as a global aerospace leader.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New York City Talent Acquisition</dc:title>
  <dc:creator/>
  <dc:language>en</dc:language>
  <cp:keywords/>
  <dcterms:created xsi:type="dcterms:W3CDTF">2026-07-24T11:39:20Z</dcterms:created>
  <dcterms:modified xsi:type="dcterms:W3CDTF">2026-07-24T11:39:20Z</dcterms:modified>
</cp:coreProperties>
</file>

<file path=docProps/custom.xml><?xml version="1.0" encoding="utf-8"?>
<Properties xmlns="http://schemas.openxmlformats.org/officeDocument/2006/custom-properties" xmlns:vt="http://schemas.openxmlformats.org/officeDocument/2006/docPropsVTypes"/>
</file>