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Architectural</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X04fd8ba3179b3b41ac85c1d560fde2ca9ee7108"/>
    <w:p>
      <w:pPr>
        <w:pStyle w:val="Heading1"/>
      </w:pPr>
      <w:r>
        <w:t xml:space="preserve">Comprehensive Marketing Plan for Premium Architectural Services in Argentina Buenos Aires</w:t>
      </w:r>
    </w:p>
    <w:bookmarkStart w:id="20" w:name="executive-summary"/>
    <w:p>
      <w:pPr>
        <w:pStyle w:val="Heading2"/>
      </w:pPr>
      <w:r>
        <w:t xml:space="preserve">Executive Summary</w:t>
      </w:r>
    </w:p>
    <w:p>
      <w:pPr>
        <w:pStyle w:val="FirstParagraph"/>
      </w:pPr>
      <w:r>
        <w:t xml:space="preserve">This Marketing Plan outlines a strategic roadmap for establishing a premier architectural practice within the competitive landscape of Argentina Buenos Aires. Targeting high-value residential and commercial clients, our approach leverages Buenos Aires' unique cultural identity, rapid urban development, and growing demand for sustainable design solutions. The plan prioritizes digital engagement, local partnerships, and culturally attuned services to position our firm as the leading</w:t>
      </w:r>
      <w:r>
        <w:t xml:space="preserve"> </w:t>
      </w:r>
      <w:r>
        <w:rPr>
          <w:bCs/>
          <w:b/>
        </w:rPr>
        <w:t xml:space="preserve">Architect</w:t>
      </w:r>
      <w:r>
        <w:t xml:space="preserve"> </w:t>
      </w:r>
      <w:r>
        <w:t xml:space="preserve">in Argentina Buenos Aires. With a 24-month implementation timeline and $150,000 initial budget allocation, we project 35% market share growth in premium residential projects within the city by Year 2.</w:t>
      </w:r>
    </w:p>
    <w:bookmarkEnd w:id="20"/>
    <w:bookmarkStart w:id="21" w:name="X4304dccedba7b3b073005bb3bcade560ae71b53"/>
    <w:p>
      <w:pPr>
        <w:pStyle w:val="Heading2"/>
      </w:pPr>
      <w:r>
        <w:t xml:space="preserve">Situation Analysis: Argentina Buenos Aires Market Context</w:t>
      </w:r>
    </w:p>
    <w:p>
      <w:pPr>
        <w:pStyle w:val="FirstParagraph"/>
      </w:pPr>
      <w:r>
        <w:t xml:space="preserve">Argentina Buenos Aires presents a dynamic architectural environment characterized by historic preservation demands alongside modern urbanization. The city's population of 3.07 million (World Bank, 2023) fuels continuous construction activity, with commercial real estate growth at 8.4% annually and residential demand surging in districts like Palermo, Recoleta, and Puerto Madero. However, local</w:t>
      </w:r>
      <w:r>
        <w:t xml:space="preserve"> </w:t>
      </w:r>
      <w:r>
        <w:rPr>
          <w:bCs/>
          <w:b/>
        </w:rPr>
        <w:t xml:space="preserve">Architect</w:t>
      </w:r>
      <w:r>
        <w:t xml:space="preserve"> </w:t>
      </w:r>
      <w:r>
        <w:t xml:space="preserve">firms face challenges including fragmented digital presence and insufficient emphasis on sustainability—areas where our firm will differentiate itself.</w:t>
      </w:r>
    </w:p>
    <w:p>
      <w:pPr>
        <w:pStyle w:val="BodyText"/>
      </w:pPr>
      <w:r>
        <w:t xml:space="preserve">Competitor analysis reveals two critical gaps: First, most local practices lack integrated digital marketing strategies targeting English-speaking expatriates (22% of high-income buyers in Buenos Aires). Second, sustainability certifications (LEED, Green Star) are underutilized despite 68% of new projects requiring eco-friendly features per the Argentine Association of Sustainable Construction. This</w:t>
      </w:r>
      <w:r>
        <w:t xml:space="preserve"> </w:t>
      </w:r>
      <w:r>
        <w:rPr>
          <w:bCs/>
          <w:b/>
        </w:rPr>
        <w:t xml:space="preserve">Marketing Plan</w:t>
      </w:r>
      <w:r>
        <w:t xml:space="preserve"> </w:t>
      </w:r>
      <w:r>
        <w:t xml:space="preserve">directly addresses these gaps through culturally nuanced digital campaigns and certification-focused service bundles.</w:t>
      </w:r>
    </w:p>
    <w:bookmarkEnd w:id="21"/>
    <w:bookmarkStart w:id="22" w:name="target-audience-segmentation"/>
    <w:p>
      <w:pPr>
        <w:pStyle w:val="Heading2"/>
      </w:pPr>
      <w:r>
        <w:t xml:space="preserve">Target Audience Segmentation</w:t>
      </w:r>
    </w:p>
    <w:p>
      <w:pPr>
        <w:pStyle w:val="FirstParagraph"/>
      </w:pPr>
      <w:r>
        <w:t xml:space="preserve">We identify three core segments for our Buenos Aires market:</w:t>
      </w:r>
    </w:p>
    <w:p>
      <w:pPr>
        <w:numPr>
          <w:ilvl w:val="0"/>
          <w:numId w:val="1001"/>
        </w:numPr>
        <w:pStyle w:val="Compact"/>
      </w:pPr>
      <w:r>
        <w:rPr>
          <w:bCs/>
          <w:b/>
        </w:rPr>
        <w:t xml:space="preserve">Premium Residential Clients (45%):</w:t>
      </w:r>
      <w:r>
        <w:t xml:space="preserve"> </w:t>
      </w:r>
      <w:r>
        <w:t xml:space="preserve">High-net-worth individuals (HNWIs) seeking custom homes in exclusive neighborhoods. They prioritize heritage-sensitive designs blending European influences with modern functionality, valuing both aesthetic legacy and technological integration.</w:t>
      </w:r>
    </w:p>
    <w:p>
      <w:pPr>
        <w:numPr>
          <w:ilvl w:val="0"/>
          <w:numId w:val="1001"/>
        </w:numPr>
        <w:pStyle w:val="Compact"/>
      </w:pPr>
      <w:r>
        <w:rPr>
          <w:bCs/>
          <w:b/>
        </w:rPr>
        <w:t xml:space="preserve">Commercial Developers (35%):</w:t>
      </w:r>
      <w:r>
        <w:t xml:space="preserve"> </w:t>
      </w:r>
      <w:r>
        <w:t xml:space="preserve">Real estate firms focusing on mixed-use projects (e.g., retail + residential in downtown Buenos Aires). They demand cost-efficient, rapid-turnaround solutions compliant with Argentina's evolving building codes.</w:t>
      </w:r>
    </w:p>
    <w:p>
      <w:pPr>
        <w:numPr>
          <w:ilvl w:val="0"/>
          <w:numId w:val="1001"/>
        </w:numPr>
        <w:pStyle w:val="Compact"/>
      </w:pPr>
      <w:r>
        <w:rPr>
          <w:bCs/>
          <w:b/>
        </w:rPr>
        <w:t xml:space="preserve">International Investors (20%):</w:t>
      </w:r>
      <w:r>
        <w:t xml:space="preserve"> </w:t>
      </w:r>
      <w:r>
        <w:t xml:space="preserve">Foreign entities expanding into Argentina's property market. They require bilingual service teams and global sustainability standards to align with home-country expectations.</w:t>
      </w:r>
    </w:p>
    <w:bookmarkEnd w:id="22"/>
    <w:bookmarkStart w:id="23" w:name="Xe1dca9b1987f7621b1386eec7f900ab68f48960"/>
    <w:p>
      <w:pPr>
        <w:pStyle w:val="Heading2"/>
      </w:pPr>
      <w:r>
        <w:t xml:space="preserve">Marketing Objectives for Argentina Buenos Aires</w:t>
      </w:r>
    </w:p>
    <w:p>
      <w:pPr>
        <w:pStyle w:val="FirstParagraph"/>
      </w:pPr>
      <w:r>
        <w:t xml:space="preserve">By Q4 2025, we will achieve:</w:t>
      </w:r>
    </w:p>
    <w:p>
      <w:pPr>
        <w:numPr>
          <w:ilvl w:val="0"/>
          <w:numId w:val="1002"/>
        </w:numPr>
        <w:pStyle w:val="Compact"/>
      </w:pPr>
      <w:r>
        <w:rPr>
          <w:bCs/>
          <w:b/>
        </w:rPr>
        <w:t xml:space="preserve">Brand Awareness:</w:t>
      </w:r>
      <w:r>
        <w:t xml:space="preserve"> </w:t>
      </w:r>
      <w:r>
        <w:t xml:space="preserve">Secure 70% recognition among target segments in Buenos Aires through localized digital campaigns.</w:t>
      </w:r>
    </w:p>
    <w:p>
      <w:pPr>
        <w:numPr>
          <w:ilvl w:val="0"/>
          <w:numId w:val="1002"/>
        </w:numPr>
        <w:pStyle w:val="Compact"/>
      </w:pPr>
      <w:r>
        <w:rPr>
          <w:bCs/>
          <w:b/>
        </w:rPr>
        <w:t xml:space="preserve">Lead Generation:</w:t>
      </w:r>
      <w:r>
        <w:t xml:space="preserve"> </w:t>
      </w:r>
      <w:r>
        <w:t xml:space="preserve">Acquire 120 qualified leads monthly (45% residential, 40% commercial, 15% international).</w:t>
      </w:r>
    </w:p>
    <w:p>
      <w:pPr>
        <w:numPr>
          <w:ilvl w:val="0"/>
          <w:numId w:val="1002"/>
        </w:numPr>
        <w:pStyle w:val="Compact"/>
      </w:pPr>
      <w:r>
        <w:rPr>
          <w:bCs/>
          <w:b/>
        </w:rPr>
        <w:t xml:space="preserve">Credibility Building:</w:t>
      </w:r>
      <w:r>
        <w:t xml:space="preserve"> </w:t>
      </w:r>
      <w:r>
        <w:t xml:space="preserve">Achieve ISO 14001 certification for sustainable practices and partner with at least two major Buenos Aires cultural institutions.</w:t>
      </w:r>
    </w:p>
    <w:bookmarkEnd w:id="23"/>
    <w:bookmarkStart w:id="27" w:name="core-marketing-strategies"/>
    <w:p>
      <w:pPr>
        <w:pStyle w:val="Heading2"/>
      </w:pPr>
      <w:r>
        <w:t xml:space="preserve">Core Marketing Strategies</w:t>
      </w:r>
    </w:p>
    <w:bookmarkStart w:id="24" w:name="X0fa81c7f172410e41bc258173b0c735f2bd776c"/>
    <w:p>
      <w:pPr>
        <w:pStyle w:val="Heading3"/>
      </w:pPr>
      <w:r>
        <w:t xml:space="preserve">Strategy 1: Hyper-Localized Digital Presence</w:t>
      </w:r>
    </w:p>
    <w:p>
      <w:pPr>
        <w:pStyle w:val="FirstParagraph"/>
      </w:pPr>
      <w:r>
        <w:t xml:space="preserve">We will deploy a multilingual website (Spanish/English) optimized for "Buenos Aires Architect" and "sustainable architecture Argentina" searches. Key tactics include:</w:t>
      </w:r>
    </w:p>
    <w:p>
      <w:pPr>
        <w:numPr>
          <w:ilvl w:val="0"/>
          <w:numId w:val="1003"/>
        </w:numPr>
        <w:pStyle w:val="Compact"/>
      </w:pPr>
      <w:r>
        <w:t xml:space="preserve">Geo-targeted Google Ads focusing on Buenos Aires neighborhoods with high luxury construction activity</w:t>
      </w:r>
    </w:p>
    <w:p>
      <w:pPr>
        <w:numPr>
          <w:ilvl w:val="0"/>
          <w:numId w:val="1003"/>
        </w:numPr>
        <w:pStyle w:val="Compact"/>
      </w:pPr>
      <w:r>
        <w:t xml:space="preserve">Instagram/LinkedIn content showcasing project transformations in iconic locations like Calle Florida and Parque Thays</w:t>
      </w:r>
    </w:p>
    <w:p>
      <w:pPr>
        <w:numPr>
          <w:ilvl w:val="0"/>
          <w:numId w:val="1003"/>
        </w:numPr>
        <w:pStyle w:val="Compact"/>
      </w:pPr>
      <w:r>
        <w:t xml:space="preserve">Virtual tours of completed projects using 360° technology to engage remote international clients</w:t>
      </w:r>
    </w:p>
    <w:bookmarkEnd w:id="24"/>
    <w:bookmarkStart w:id="25" w:name="X231f081ef438e67ddcb437afeb00d23fbd5c376"/>
    <w:p>
      <w:pPr>
        <w:pStyle w:val="Heading3"/>
      </w:pPr>
      <w:r>
        <w:t xml:space="preserve">Strategy 2: Cultural Integration Partnerships</w:t>
      </w:r>
    </w:p>
    <w:p>
      <w:pPr>
        <w:pStyle w:val="FirstParagraph"/>
      </w:pPr>
      <w:r>
        <w:t xml:space="preserve">To deepen roots in Argentina Buenos Aires, we will:</w:t>
      </w:r>
    </w:p>
    <w:p>
      <w:pPr>
        <w:numPr>
          <w:ilvl w:val="0"/>
          <w:numId w:val="1004"/>
        </w:numPr>
        <w:pStyle w:val="Compact"/>
      </w:pPr>
      <w:r>
        <w:t xml:space="preserve">Collaborate with the Museo de Arte Moderno Buenos Aires for "Design &amp; Heritage" exhibitions</w:t>
      </w:r>
    </w:p>
    <w:p>
      <w:pPr>
        <w:numPr>
          <w:ilvl w:val="0"/>
          <w:numId w:val="1004"/>
        </w:numPr>
        <w:pStyle w:val="Compact"/>
      </w:pPr>
      <w:r>
        <w:t xml:space="preserve">Host free workshops at La Rural Exhibition Center on "Modernizing Historic Argentine Homes"</w:t>
      </w:r>
    </w:p>
    <w:p>
      <w:pPr>
        <w:numPr>
          <w:ilvl w:val="0"/>
          <w:numId w:val="1004"/>
        </w:numPr>
        <w:pStyle w:val="Compact"/>
      </w:pPr>
      <w:r>
        <w:t xml:space="preserve">Partner with local artisans (e.g., ceramicists from La Boca) for signature material integrations in projects</w:t>
      </w:r>
    </w:p>
    <w:bookmarkEnd w:id="25"/>
    <w:bookmarkStart w:id="26" w:name="X4cf4489e6df6ddd1a039d7dc8aa69d979c1d9ca"/>
    <w:p>
      <w:pPr>
        <w:pStyle w:val="Heading3"/>
      </w:pPr>
      <w:r>
        <w:t xml:space="preserve">Strategy 3: Sustainability as Differentiator</w:t>
      </w:r>
    </w:p>
    <w:p>
      <w:pPr>
        <w:pStyle w:val="FirstParagraph"/>
      </w:pPr>
      <w:r>
        <w:t xml:space="preserve">As a forward-thinking</w:t>
      </w:r>
      <w:r>
        <w:t xml:space="preserve"> </w:t>
      </w:r>
      <w:r>
        <w:rPr>
          <w:bCs/>
          <w:b/>
        </w:rPr>
        <w:t xml:space="preserve">Architect</w:t>
      </w:r>
      <w:r>
        <w:t xml:space="preserve">, we position sustainability not as a cost but a value driver. All proposals will include:</w:t>
      </w:r>
    </w:p>
    <w:p>
      <w:pPr>
        <w:numPr>
          <w:ilvl w:val="0"/>
          <w:numId w:val="1005"/>
        </w:numPr>
        <w:pStyle w:val="Compact"/>
      </w:pPr>
      <w:r>
        <w:t xml:space="preserve">A customized "Eco-Performance Report" comparing energy/water savings vs. standard builds</w:t>
      </w:r>
    </w:p>
    <w:p>
      <w:pPr>
        <w:numPr>
          <w:ilvl w:val="0"/>
          <w:numId w:val="1005"/>
        </w:numPr>
        <w:pStyle w:val="Compact"/>
      </w:pPr>
      <w:r>
        <w:t xml:space="preserve">Free integration of Argentina-specific sustainable materials (e.g., recycled tile from Buenos Aires riverfront projects)</w:t>
      </w:r>
    </w:p>
    <w:p>
      <w:pPr>
        <w:numPr>
          <w:ilvl w:val="0"/>
          <w:numId w:val="1005"/>
        </w:numPr>
        <w:pStyle w:val="Compact"/>
      </w:pPr>
      <w:r>
        <w:t xml:space="preserve">Membership in the Argentine Green Building Council for industry credibility</w:t>
      </w:r>
    </w:p>
    <w:bookmarkEnd w:id="26"/>
    <w:bookmarkEnd w:id="27"/>
    <w:bookmarkStart w:id="28" w:name="X8a7af3df00c19207b01b7027b763d0138f3555e"/>
    <w:p>
      <w:pPr>
        <w:pStyle w:val="Heading2"/>
      </w:pPr>
      <w:r>
        <w:t xml:space="preserve">Budget Allocation: Argentina Buenos Aires Focus</w:t>
      </w:r>
    </w:p>
    <w:p>
      <w:pPr>
        <w:pStyle w:val="FirstParagraph"/>
      </w:pPr>
      <w:r>
        <w:t xml:space="preserve">The $150,000 marketing budget is strategically allocated to maximize impact within Buenos Aires: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Buenos Aires Market</w:t>
            </w:r>
          </w:p>
        </w:tc>
      </w:tr>
      <w:tr>
        <w:tc>
          <w:tcPr/>
          <w:p>
            <w:pPr>
              <w:pStyle w:val="Compact"/>
              <w:jc w:val="left"/>
            </w:pPr>
            <w:r>
              <w:t xml:space="preserve">Digital Marketing (SEO/Ads)</w:t>
            </w:r>
          </w:p>
        </w:tc>
        <w:tc>
          <w:tcPr/>
          <w:p>
            <w:pPr>
              <w:pStyle w:val="Compact"/>
              <w:jc w:val="left"/>
            </w:pPr>
            <w:r>
              <w:t xml:space="preserve">$60,000 (40%)</w:t>
            </w:r>
          </w:p>
        </w:tc>
        <w:tc>
          <w:tcPr/>
          <w:p>
            <w:pPr>
              <w:pStyle w:val="Compact"/>
              <w:jc w:val="left"/>
            </w:pPr>
            <w:r>
              <w:t xml:space="preserve">Addresses high mobile usage in BA (89% penetration) and local search behavior</w:t>
            </w:r>
          </w:p>
        </w:tc>
      </w:tr>
      <w:tr>
        <w:tc>
          <w:tcPr/>
          <w:p>
            <w:pPr>
              <w:pStyle w:val="Compact"/>
              <w:jc w:val="left"/>
            </w:pPr>
            <w:r>
              <w:t xml:space="preserve">Local Partnerships &amp; Events</w:t>
            </w:r>
          </w:p>
        </w:tc>
        <w:tc>
          <w:tcPr/>
          <w:p>
            <w:pPr>
              <w:pStyle w:val="Compact"/>
              <w:jc w:val="left"/>
            </w:pPr>
            <w:r>
              <w:t xml:space="preserve">$45,000 (30%)</w:t>
            </w:r>
          </w:p>
        </w:tc>
        <w:tc>
          <w:tcPr/>
          <w:p>
            <w:pPr>
              <w:pStyle w:val="Compact"/>
              <w:jc w:val="left"/>
            </w:pPr>
            <w:r>
              <w:t xml:space="preserve">Cultural relevance critical for trust-building in Argentina Buenos Aires community</w:t>
            </w:r>
          </w:p>
        </w:tc>
      </w:tr>
      <w:tr>
        <w:tc>
          <w:tcPr/>
          <w:p>
            <w:pPr>
              <w:pStyle w:val="Compact"/>
              <w:jc w:val="left"/>
            </w:pPr>
            <w:r>
              <w:t xml:space="preserve">Sustainability Certification &amp; Materials</w:t>
            </w:r>
          </w:p>
        </w:tc>
        <w:tc>
          <w:tcPr/>
          <w:p>
            <w:pPr>
              <w:pStyle w:val="Compact"/>
              <w:jc w:val="left"/>
            </w:pPr>
            <w:r>
              <w:t xml:space="preserve">$35,000 (23%)</w:t>
            </w:r>
          </w:p>
        </w:tc>
        <w:tc>
          <w:tcPr/>
          <w:p>
            <w:pPr>
              <w:pStyle w:val="Compact"/>
              <w:jc w:val="left"/>
            </w:pPr>
            <w:r>
              <w:t xml:space="preserve">Meets 68% market demand for eco-features (per local survey)</w:t>
            </w:r>
          </w:p>
        </w:tc>
      </w:tr>
      <w:tr>
        <w:tc>
          <w:tcPr/>
          <w:p>
            <w:pPr>
              <w:pStyle w:val="Compact"/>
              <w:jc w:val="left"/>
            </w:pPr>
            <w:r>
              <w:t xml:space="preserve">Content Production</w:t>
            </w:r>
          </w:p>
        </w:tc>
        <w:tc>
          <w:tcPr/>
          <w:p>
            <w:pPr>
              <w:pStyle w:val="Compact"/>
              <w:jc w:val="left"/>
            </w:pPr>
            <w:r>
              <w:t xml:space="preserve">$10,000 (7%)</w:t>
            </w:r>
          </w:p>
        </w:tc>
        <w:tc>
          <w:tcPr/>
          <w:p>
            <w:pPr>
              <w:pStyle w:val="Compact"/>
              <w:jc w:val="left"/>
            </w:pPr>
            <w:r>
              <w:t xml:space="preserve">Cultural storytelling in Spanish/English for international clients</w:t>
            </w:r>
          </w:p>
        </w:tc>
      </w:tr>
    </w:tbl>
    <w:bookmarkEnd w:id="28"/>
    <w:bookmarkStart w:id="29" w:name="X95071f0039f9f1e7aed1e464e232608f24d7a58"/>
    <w:p>
      <w:pPr>
        <w:pStyle w:val="Heading2"/>
      </w:pPr>
      <w:r>
        <w:t xml:space="preserve">Implementation Timeline: Buenos Aires Market Launch</w:t>
      </w:r>
    </w:p>
    <w:p>
      <w:pPr>
        <w:pStyle w:val="FirstParagraph"/>
      </w:pPr>
      <w:r>
        <w:t xml:space="preserve">The 24-month plan is synchronized with Argentina's construction seasonality:</w:t>
      </w:r>
    </w:p>
    <w:p>
      <w:pPr>
        <w:numPr>
          <w:ilvl w:val="0"/>
          <w:numId w:val="1006"/>
        </w:numPr>
        <w:pStyle w:val="Compact"/>
      </w:pPr>
      <w:r>
        <w:rPr>
          <w:bCs/>
          <w:b/>
        </w:rPr>
        <w:t xml:space="preserve">Months 1-3:</w:t>
      </w:r>
      <w:r>
        <w:t xml:space="preserve"> </w:t>
      </w:r>
      <w:r>
        <w:t xml:space="preserve">Establish digital foundation; launch Spanish/English website; secure first cultural partnership (Museo de Arte Moderno)</w:t>
      </w:r>
    </w:p>
    <w:p>
      <w:pPr>
        <w:numPr>
          <w:ilvl w:val="0"/>
          <w:numId w:val="1006"/>
        </w:numPr>
        <w:pStyle w:val="Compact"/>
      </w:pPr>
      <w:r>
        <w:rPr>
          <w:bCs/>
          <w:b/>
        </w:rPr>
        <w:t xml:space="preserve">Months 4-9:</w:t>
      </w:r>
      <w:r>
        <w:t xml:space="preserve"> </w:t>
      </w:r>
      <w:r>
        <w:t xml:space="preserve">Execute neighborhood-focused ad campaigns; host inaugural "Heritage + Innovation" workshop at La Rural</w:t>
      </w:r>
    </w:p>
    <w:p>
      <w:pPr>
        <w:numPr>
          <w:ilvl w:val="0"/>
          <w:numId w:val="1006"/>
        </w:numPr>
        <w:pStyle w:val="Compact"/>
      </w:pPr>
      <w:r>
        <w:rPr>
          <w:bCs/>
          <w:b/>
        </w:rPr>
        <w:t xml:space="preserve">Months 10-15:</w:t>
      </w:r>
      <w:r>
        <w:t xml:space="preserve"> </w:t>
      </w:r>
      <w:r>
        <w:t xml:space="preserve">Roll out sustainability certification; target international investor outreach via Argentina Chamber of Commerce events</w:t>
      </w:r>
    </w:p>
    <w:p>
      <w:pPr>
        <w:numPr>
          <w:ilvl w:val="0"/>
          <w:numId w:val="1006"/>
        </w:numPr>
        <w:pStyle w:val="Compact"/>
      </w:pPr>
      <w:r>
        <w:rPr>
          <w:bCs/>
          <w:b/>
        </w:rPr>
        <w:t xml:space="preserve">Months 16-24:</w:t>
      </w:r>
      <w:r>
        <w:t xml:space="preserve"> </w:t>
      </w:r>
      <w:r>
        <w:t xml:space="preserve">Expand to second-tier districts (Belgrano, Villa Crespo); measure ROI against market share targets</w:t>
      </w:r>
    </w:p>
    <w:bookmarkEnd w:id="29"/>
    <w:bookmarkStart w:id="30" w:name="X067f4422dd0a52fc356a02a7bac30417e06ec6e"/>
    <w:p>
      <w:pPr>
        <w:pStyle w:val="Heading2"/>
      </w:pPr>
      <w:r>
        <w:t xml:space="preserve">Evaluation Framework for Argentina Buenos Aires Success</w:t>
      </w:r>
    </w:p>
    <w:p>
      <w:pPr>
        <w:pStyle w:val="FirstParagraph"/>
      </w:pPr>
      <w:r>
        <w:t xml:space="preserve">We track success through Buenos Aires-specific KPIs:</w:t>
      </w:r>
    </w:p>
    <w:p>
      <w:pPr>
        <w:numPr>
          <w:ilvl w:val="0"/>
          <w:numId w:val="1007"/>
        </w:numPr>
        <w:pStyle w:val="Compact"/>
      </w:pPr>
      <w:r>
        <w:rPr>
          <w:bCs/>
          <w:b/>
        </w:rPr>
        <w:t xml:space="preserve">Local Engagement Score:</w:t>
      </w:r>
      <w:r>
        <w:t xml:space="preserve"> </w:t>
      </w:r>
      <w:r>
        <w:t xml:space="preserve">Measured via social media sentiment analysis in Spanish (target: 4.5/5 average)</w:t>
      </w:r>
    </w:p>
    <w:p>
      <w:pPr>
        <w:numPr>
          <w:ilvl w:val="0"/>
          <w:numId w:val="1007"/>
        </w:numPr>
        <w:pStyle w:val="Compact"/>
      </w:pPr>
      <w:r>
        <w:rPr>
          <w:bCs/>
          <w:b/>
        </w:rPr>
        <w:t xml:space="preserve">Cultural Partnership Value:</w:t>
      </w:r>
      <w:r>
        <w:t xml:space="preserve"> </w:t>
      </w:r>
      <w:r>
        <w:t xml:space="preserve">Number of co-branded projects with Buenos Aires institutions (target: 3 by Year 1)</w:t>
      </w:r>
    </w:p>
    <w:p>
      <w:pPr>
        <w:numPr>
          <w:ilvl w:val="0"/>
          <w:numId w:val="1007"/>
        </w:numPr>
        <w:pStyle w:val="Compact"/>
      </w:pPr>
      <w:r>
        <w:rPr>
          <w:bCs/>
          <w:b/>
        </w:rPr>
        <w:t xml:space="preserve">Sustainability Adoption Rate:</w:t>
      </w:r>
      <w:r>
        <w:t xml:space="preserve"> </w:t>
      </w:r>
      <w:r>
        <w:t xml:space="preserve">% of proposals including eco-certifications (target: 85% by Month 18)</w:t>
      </w:r>
    </w:p>
    <w:p>
      <w:pPr>
        <w:pStyle w:val="FirstParagraph"/>
      </w:pPr>
      <w:r>
        <w:t xml:space="preserve">This</w:t>
      </w:r>
      <w:r>
        <w:t xml:space="preserve"> </w:t>
      </w:r>
      <w:r>
        <w:rPr>
          <w:bCs/>
          <w:b/>
        </w:rPr>
        <w:t xml:space="preserve">Marketing Plan</w:t>
      </w:r>
      <w:r>
        <w:t xml:space="preserve"> </w:t>
      </w:r>
      <w:r>
        <w:t xml:space="preserve">strategically positions our firm as the definitive choice for visionary projects in Argentina Buenos Aires. By embedding ourselves within the city's cultural fabric while delivering globally competitive architectural solutions, we transform client expectations and set a new standard for design excellence in Latin America's most vibrant urban center. Our commitment to understanding Buenos Aires' unique blend of history and modernity ensures every project becomes a testament to local identity—proving that the best</w:t>
      </w:r>
      <w:r>
        <w:t xml:space="preserve"> </w:t>
      </w:r>
      <w:r>
        <w:rPr>
          <w:bCs/>
          <w:b/>
        </w:rPr>
        <w:t xml:space="preserve">Architect</w:t>
      </w:r>
      <w:r>
        <w:t xml:space="preserve"> </w:t>
      </w:r>
      <w:r>
        <w:t xml:space="preserve">serves not just buildings, but the soul of Argentina Buenos Aires.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Architectural Services in Argentina Buenos Aires</dc:title>
  <dc:creator/>
  <dc:language>en</dc:language>
  <cp:keywords/>
  <dcterms:created xsi:type="dcterms:W3CDTF">2026-07-21T13:16:42Z</dcterms:created>
  <dcterms:modified xsi:type="dcterms:W3CDTF">2026-07-21T13:16:42Z</dcterms:modified>
</cp:coreProperties>
</file>

<file path=docProps/custom.xml><?xml version="1.0" encoding="utf-8"?>
<Properties xmlns="http://schemas.openxmlformats.org/officeDocument/2006/custom-properties" xmlns:vt="http://schemas.openxmlformats.org/officeDocument/2006/docPropsVTypes"/>
</file>