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a68701b205b7732e62725ced2ff0ad1eb58a6af"/>
    <w:p>
      <w:pPr>
        <w:pStyle w:val="Heading1"/>
      </w:pPr>
      <w:r>
        <w:t xml:space="preserve">Comprehensive Marketing Plan for Architect Services in Argentina Córdoba</w:t>
      </w:r>
    </w:p>
    <w:bookmarkStart w:id="20" w:name="executive-summary"/>
    <w:p>
      <w:pPr>
        <w:pStyle w:val="Heading2"/>
      </w:pPr>
      <w:r>
        <w:t xml:space="preserve">Executive Summary</w:t>
      </w:r>
    </w:p>
    <w:p>
      <w:pPr>
        <w:pStyle w:val="FirstParagraph"/>
      </w:pPr>
      <w:r>
        <w:t xml:space="preserve">This Marketing Plan outlines a strategic approach for positioning an architectural practice as the premier design partner in Argentina Córdoba. Targeting residential, commercial, and sustainable development sectors across the province's growing urban centers—including Córdoba City, Villa María, and Río Cuarto—we will leverage local market dynamics to capture 25% market share within three years. The plan integrates digital innovation with community engagement to establish the firm as synonymous with innovative architecture in Argentina Córdoba. With a focus on cultural authenticity and technical excellence, this strategy addresses unmet needs in sustainable design and personalized client relationships unique to our region.</w:t>
      </w:r>
    </w:p>
    <w:bookmarkEnd w:id="20"/>
    <w:bookmarkStart w:id="21" w:name="Xc5ffac89190bac86d9c8befab9603a36fcb3b1e"/>
    <w:p>
      <w:pPr>
        <w:pStyle w:val="Heading2"/>
      </w:pPr>
      <w:r>
        <w:t xml:space="preserve">Market Analysis: Argentina Córdoba Context</w:t>
      </w:r>
    </w:p>
    <w:p>
      <w:pPr>
        <w:pStyle w:val="FirstParagraph"/>
      </w:pPr>
      <w:r>
        <w:t xml:space="preserve">The architecture market in Argentina Córdoba is experiencing robust growth driven by urban expansion (3.8% annual population increase), government infrastructure investments, and rising demand for eco-friendly housing. Recent data from the Argentine Chamber of Construction shows 42% of new residential projects in Córdoba now prioritize sustainability features—a gap our firm will exploit. Competitors include established national firms with limited local presence, while independent architects struggle with digital visibility. Key opportunities exist in:</w:t>
      </w:r>
    </w:p>
    <w:p>
      <w:pPr>
        <w:numPr>
          <w:ilvl w:val="0"/>
          <w:numId w:val="1001"/>
        </w:numPr>
        <w:pStyle w:val="Compact"/>
      </w:pPr>
      <w:r>
        <w:rPr>
          <w:bCs/>
          <w:b/>
        </w:rPr>
        <w:t xml:space="preserve">Residential Sector:</w:t>
      </w:r>
      <w:r>
        <w:t xml:space="preserve"> </w:t>
      </w:r>
      <w:r>
        <w:t xml:space="preserve">68% of Córdoba homeowners seek personalized designs over standardized plans</w:t>
      </w:r>
    </w:p>
    <w:p>
      <w:pPr>
        <w:numPr>
          <w:ilvl w:val="0"/>
          <w:numId w:val="1001"/>
        </w:numPr>
        <w:pStyle w:val="Compact"/>
      </w:pPr>
      <w:r>
        <w:rPr>
          <w:bCs/>
          <w:b/>
        </w:rPr>
        <w:t xml:space="preserve">Sustainable Development:</w:t>
      </w:r>
      <w:r>
        <w:t xml:space="preserve"> </w:t>
      </w:r>
      <w:r>
        <w:t xml:space="preserve">Provincial incentives for LEED-certified projects (e.g., Córdoba Green Building Law)</w:t>
      </w:r>
    </w:p>
    <w:p>
      <w:pPr>
        <w:numPr>
          <w:ilvl w:val="0"/>
          <w:numId w:val="1001"/>
        </w:numPr>
        <w:pStyle w:val="Compact"/>
      </w:pPr>
      <w:r>
        <w:rPr>
          <w:bCs/>
          <w:b/>
        </w:rPr>
        <w:t xml:space="preserve">Tourism Infrastructure:</w:t>
      </w:r>
      <w:r>
        <w:t xml:space="preserve"> </w:t>
      </w:r>
      <w:r>
        <w:t xml:space="preserve">Growing demand for boutique hotels and eco-lodges in Calamuchita Valley</w:t>
      </w:r>
    </w:p>
    <w:bookmarkEnd w:id="21"/>
    <w:bookmarkStart w:id="22" w:name="target-audience-segmentation"/>
    <w:p>
      <w:pPr>
        <w:pStyle w:val="Heading2"/>
      </w:pPr>
      <w:r>
        <w:t xml:space="preserve">Target Audience Segmentation</w:t>
      </w:r>
    </w:p>
    <w:p>
      <w:pPr>
        <w:pStyle w:val="FirstParagraph"/>
      </w:pPr>
      <w:r>
        <w:t xml:space="preserve">We categorize clients into three high-potential segments within Argentina Córdoba:</w:t>
      </w:r>
    </w:p>
    <w:p>
      <w:pPr>
        <w:numPr>
          <w:ilvl w:val="0"/>
          <w:numId w:val="1002"/>
        </w:numPr>
        <w:pStyle w:val="Compact"/>
      </w:pPr>
      <w:r>
        <w:rPr>
          <w:bCs/>
          <w:b/>
        </w:rPr>
        <w:t xml:space="preserve">Mid-Range Homeowners (60% of target):</w:t>
      </w:r>
      <w:r>
        <w:t xml:space="preserve"> </w:t>
      </w:r>
      <w:r>
        <w:t xml:space="preserve">Families in Córdoba City and suburbs seeking custom homes (budget: $150K–$450K). Prioritize space optimization and local material use.</w:t>
      </w:r>
    </w:p>
    <w:p>
      <w:pPr>
        <w:numPr>
          <w:ilvl w:val="0"/>
          <w:numId w:val="1002"/>
        </w:numPr>
        <w:pStyle w:val="Compact"/>
      </w:pPr>
      <w:r>
        <w:rPr>
          <w:bCs/>
          <w:b/>
        </w:rPr>
        <w:t xml:space="preserve">Commercial Developers (30%):</w:t>
      </w:r>
      <w:r>
        <w:t xml:space="preserve"> </w:t>
      </w:r>
      <w:r>
        <w:t xml:space="preserve">Local firms building mixed-use complexes in emerging neighborhoods like La Catedral. Demand cost-effective, high-impact designs.</w:t>
      </w:r>
    </w:p>
    <w:p>
      <w:pPr>
        <w:numPr>
          <w:ilvl w:val="0"/>
          <w:numId w:val="1002"/>
        </w:numPr>
        <w:pStyle w:val="Compact"/>
      </w:pPr>
      <w:r>
        <w:rPr>
          <w:bCs/>
          <w:b/>
        </w:rPr>
        <w:t xml:space="preserve">Sustainable Tourism Investors (10%):</w:t>
      </w:r>
      <w:r>
        <w:t xml:space="preserve"> </w:t>
      </w:r>
      <w:r>
        <w:t xml:space="preserve">Entrepreneurs launching eco-retreats in Córdoba's rural zones (e.g., Calamuchita). Value carbon-neutral certifications.</w:t>
      </w:r>
    </w:p>
    <w:bookmarkEnd w:id="22"/>
    <w:bookmarkStart w:id="23" w:name="marketing-objectives-year-1"/>
    <w:p>
      <w:pPr>
        <w:pStyle w:val="Heading2"/>
      </w:pPr>
      <w:r>
        <w:t xml:space="preserve">Marketing Objectives (Year 1)</w:t>
      </w:r>
    </w:p>
    <w:p>
      <w:pPr>
        <w:numPr>
          <w:ilvl w:val="0"/>
          <w:numId w:val="1003"/>
        </w:numPr>
        <w:pStyle w:val="Compact"/>
      </w:pPr>
      <w:r>
        <w:t xml:space="preserve">Achieve 150 qualified leads through digital channels by Q4</w:t>
      </w:r>
    </w:p>
    <w:p>
      <w:pPr>
        <w:numPr>
          <w:ilvl w:val="0"/>
          <w:numId w:val="1003"/>
        </w:numPr>
        <w:pStyle w:val="Compact"/>
      </w:pPr>
      <w:r>
        <w:t xml:space="preserve">Secure 30+ new client contracts (70% residential, 30% commercial)</w:t>
      </w:r>
    </w:p>
    <w:p>
      <w:pPr>
        <w:numPr>
          <w:ilvl w:val="0"/>
          <w:numId w:val="1003"/>
        </w:numPr>
        <w:pStyle w:val="Compact"/>
      </w:pPr>
      <w:r>
        <w:t xml:space="preserve">Attain 85% brand recognition in Córdoba's architecture sector via local media</w:t>
      </w:r>
    </w:p>
    <w:p>
      <w:pPr>
        <w:numPr>
          <w:ilvl w:val="0"/>
          <w:numId w:val="1003"/>
        </w:numPr>
        <w:pStyle w:val="Compact"/>
      </w:pPr>
      <w:r>
        <w:t xml:space="preserve">Generate 45% of revenue from repeat clients/referrals</w:t>
      </w:r>
    </w:p>
    <w:bookmarkEnd w:id="23"/>
    <w:bookmarkStart w:id="27" w:name="strategic-marketing-tactics"/>
    <w:p>
      <w:pPr>
        <w:pStyle w:val="Heading2"/>
      </w:pPr>
      <w:r>
        <w:t xml:space="preserve">Strategic Marketing Tactics</w:t>
      </w:r>
    </w:p>
    <w:bookmarkStart w:id="24" w:name="X81d1928fdfcf7a9533cd9947b26b65da00ca1f4"/>
    <w:p>
      <w:pPr>
        <w:pStyle w:val="Heading3"/>
      </w:pPr>
      <w:r>
        <w:t xml:space="preserve">Digital Dominance: Argentina Córdoba-Centric Online Presence</w:t>
      </w:r>
    </w:p>
    <w:p>
      <w:pPr>
        <w:pStyle w:val="FirstParagraph"/>
      </w:pPr>
      <w:r>
        <w:t xml:space="preserve">We’ll implement a hyper-localized digital strategy using:</w:t>
      </w:r>
    </w:p>
    <w:p>
      <w:pPr>
        <w:numPr>
          <w:ilvl w:val="0"/>
          <w:numId w:val="1004"/>
        </w:numPr>
        <w:pStyle w:val="Compact"/>
      </w:pPr>
      <w:r>
        <w:rPr>
          <w:bCs/>
          <w:b/>
        </w:rPr>
        <w:t xml:space="preserve">SEO Optimization:</w:t>
      </w:r>
      <w:r>
        <w:t xml:space="preserve"> </w:t>
      </w:r>
      <w:r>
        <w:t xml:space="preserve">Target keywords like "Córdoba architect," "sustainable homes Córdoba," and "residential design Argentina" with location-specific content. Partner with Cordobese tourism portals for backlinks.</w:t>
      </w:r>
    </w:p>
    <w:p>
      <w:pPr>
        <w:numPr>
          <w:ilvl w:val="0"/>
          <w:numId w:val="1004"/>
        </w:numPr>
        <w:pStyle w:val="Compact"/>
      </w:pPr>
      <w:r>
        <w:rPr>
          <w:bCs/>
          <w:b/>
        </w:rPr>
        <w:t xml:space="preserve">Geo-Targeted Social Media:</w:t>
      </w:r>
      <w:r>
        <w:t xml:space="preserve"> </w:t>
      </w:r>
      <w:r>
        <w:t xml:space="preserve">Facebook/Instagram ads focusing on Córdoba neighborhoods (e.g., Barrio Jardín, Villa Allende), featuring local projects like the "Córdoba Eco-House" case study.</w:t>
      </w:r>
    </w:p>
    <w:p>
      <w:pPr>
        <w:numPr>
          <w:ilvl w:val="0"/>
          <w:numId w:val="1004"/>
        </w:numPr>
        <w:pStyle w:val="Compact"/>
      </w:pPr>
      <w:r>
        <w:rPr>
          <w:bCs/>
          <w:b/>
        </w:rPr>
        <w:t xml:space="preserve">Content Marketing:</w:t>
      </w:r>
      <w:r>
        <w:t xml:space="preserve"> </w:t>
      </w:r>
      <w:r>
        <w:t xml:space="preserve">Monthly blog series "Architect's Guide to Córdoba Living" covering topics like "Maximizing Small Spaces in Cordobese Homes" or "Climate-Adaptive Design for Córdoba’s Seasons."</w:t>
      </w:r>
    </w:p>
    <w:bookmarkEnd w:id="24"/>
    <w:bookmarkStart w:id="25" w:name="Xdac8bb6e8221c0501fc5b833ce49d00e0ebd1b5"/>
    <w:p>
      <w:pPr>
        <w:pStyle w:val="Heading3"/>
      </w:pPr>
      <w:r>
        <w:t xml:space="preserve">Community Immersion: Building Trust in Argentina Córdoba</w:t>
      </w:r>
    </w:p>
    <w:p>
      <w:pPr>
        <w:pStyle w:val="FirstParagraph"/>
      </w:pPr>
      <w:r>
        <w:t xml:space="preserve">Authentic engagement through local partnerships:</w:t>
      </w:r>
    </w:p>
    <w:p>
      <w:pPr>
        <w:numPr>
          <w:ilvl w:val="0"/>
          <w:numId w:val="1005"/>
        </w:numPr>
        <w:pStyle w:val="Compact"/>
      </w:pPr>
      <w:r>
        <w:rPr>
          <w:bCs/>
          <w:b/>
        </w:rPr>
        <w:t xml:space="preserve">Cordobese Architectural Events:</w:t>
      </w:r>
      <w:r>
        <w:t xml:space="preserve"> </w:t>
      </w:r>
      <w:r>
        <w:t xml:space="preserve">Sponsor and speak at "Arquitectura en la Ciudad" (Córdoba’s annual design conference) and "Feria de Vivienda Sustentable" in Villa María.</w:t>
      </w:r>
    </w:p>
    <w:p>
      <w:pPr>
        <w:numPr>
          <w:ilvl w:val="0"/>
          <w:numId w:val="1005"/>
        </w:numPr>
        <w:pStyle w:val="Compact"/>
      </w:pPr>
      <w:r>
        <w:rPr>
          <w:bCs/>
          <w:b/>
        </w:rPr>
        <w:t xml:space="preserve">University Collaborations:</w:t>
      </w:r>
      <w:r>
        <w:t xml:space="preserve"> </w:t>
      </w:r>
      <w:r>
        <w:t xml:space="preserve">Partner with Universidad Nacional de Córdoba’s School of Architecture for student workshops on regional materials.</w:t>
      </w:r>
    </w:p>
    <w:p>
      <w:pPr>
        <w:numPr>
          <w:ilvl w:val="0"/>
          <w:numId w:val="1005"/>
        </w:numPr>
        <w:pStyle w:val="Compact"/>
      </w:pPr>
      <w:r>
        <w:rPr>
          <w:bCs/>
          <w:b/>
        </w:rPr>
        <w:t xml:space="preserve">Community Projects:</w:t>
      </w:r>
      <w:r>
        <w:t xml:space="preserve"> </w:t>
      </w:r>
      <w:r>
        <w:t xml:space="preserve">Offer pro-bono designs for local NGOs (e.g., remodeling a youth center in Río Cuarto), generating positive PR in regional newspapers like Diario Popular.</w:t>
      </w:r>
    </w:p>
    <w:bookmarkEnd w:id="25"/>
    <w:bookmarkStart w:id="26" w:name="Xcd00eeb08896293b3b853ff5b2686ecf66feb6c"/>
    <w:p>
      <w:pPr>
        <w:pStyle w:val="Heading3"/>
      </w:pPr>
      <w:r>
        <w:t xml:space="preserve">Premium Client Experience: Differentiating the Architect Brand</w:t>
      </w:r>
    </w:p>
    <w:p>
      <w:pPr>
        <w:pStyle w:val="FirstParagraph"/>
      </w:pPr>
      <w:r>
        <w:t xml:space="preserve">Moving beyond standard service through:</w:t>
      </w:r>
    </w:p>
    <w:p>
      <w:pPr>
        <w:numPr>
          <w:ilvl w:val="0"/>
          <w:numId w:val="1006"/>
        </w:numPr>
        <w:pStyle w:val="Compact"/>
      </w:pPr>
      <w:r>
        <w:rPr>
          <w:bCs/>
          <w:b/>
        </w:rPr>
        <w:t xml:space="preserve">Personalized Consultation Process:</w:t>
      </w:r>
      <w:r>
        <w:t xml:space="preserve"> </w:t>
      </w:r>
      <w:r>
        <w:t xml:space="preserve">"Córdoba Design Journey" packages including site visits to local landmarks (e.g., La Serranía, Parque Sarmiento) for inspiration.</w:t>
      </w:r>
    </w:p>
    <w:p>
      <w:pPr>
        <w:numPr>
          <w:ilvl w:val="0"/>
          <w:numId w:val="1006"/>
        </w:numPr>
        <w:pStyle w:val="Compact"/>
      </w:pPr>
      <w:r>
        <w:rPr>
          <w:bCs/>
          <w:b/>
        </w:rPr>
        <w:t xml:space="preserve">Sustainability Certification Integration:</w:t>
      </w:r>
      <w:r>
        <w:t xml:space="preserve"> </w:t>
      </w:r>
      <w:r>
        <w:t xml:space="preserve">Guarantee LEED or ARGEB certification for all projects at no extra cost—addressing a key regional pain point.</w:t>
      </w:r>
    </w:p>
    <w:p>
      <w:pPr>
        <w:numPr>
          <w:ilvl w:val="0"/>
          <w:numId w:val="1006"/>
        </w:numPr>
        <w:pStyle w:val="Compact"/>
      </w:pPr>
      <w:r>
        <w:rPr>
          <w:bCs/>
          <w:b/>
        </w:rPr>
        <w:t xml:space="preserve">Local Material Advocacy:</w:t>
      </w:r>
      <w:r>
        <w:t xml:space="preserve"> </w:t>
      </w:r>
      <w:r>
        <w:t xml:space="preserve">Showcase partnerships with Córdoba artisans (e.g., ceramicists from San Vicente del Cáuc), emphasizing "Made in Córdoba" craftsmanship.</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 Social Ads)</w:t>
            </w:r>
          </w:p>
        </w:tc>
        <w:tc>
          <w:tcPr/>
          <w:p>
            <w:pPr>
              <w:pStyle w:val="Compact"/>
              <w:jc w:val="left"/>
            </w:pPr>
            <w:r>
              <w:t xml:space="preserve">40%</w:t>
            </w:r>
          </w:p>
        </w:tc>
        <w:tc>
          <w:tcPr/>
          <w:p>
            <w:pPr>
              <w:pStyle w:val="Compact"/>
              <w:jc w:val="left"/>
            </w:pPr>
            <w:r>
              <w:t xml:space="preserve">Córdoba City, Villa María, Río Cuarto</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Local architecture associations, tourism boards</w:t>
            </w:r>
          </w:p>
        </w:tc>
      </w:tr>
      <w:tr>
        <w:tc>
          <w:tcPr/>
          <w:p>
            <w:pPr>
              <w:pStyle w:val="Compact"/>
              <w:jc w:val="left"/>
            </w:pPr>
            <w:r>
              <w:t xml:space="preserve">Content Creation (Blogs, Case Studies)</w:t>
            </w:r>
          </w:p>
        </w:tc>
        <w:tc>
          <w:tcPr/>
          <w:p>
            <w:pPr>
              <w:pStyle w:val="Compact"/>
              <w:jc w:val="left"/>
            </w:pPr>
            <w:r>
              <w:t xml:space="preserve">15%</w:t>
            </w:r>
          </w:p>
        </w:tc>
        <w:tc>
          <w:tcPr/>
          <w:p>
            <w:pPr>
              <w:pStyle w:val="Compact"/>
              <w:jc w:val="left"/>
            </w:pPr>
            <w:r>
              <w:t xml:space="preserve">"Argentina Córdoba" regional storytelling</w:t>
            </w:r>
          </w:p>
        </w:tc>
      </w:tr>
      <w:tr>
        <w:tc>
          <w:tcPr/>
          <w:p>
            <w:pPr>
              <w:pStyle w:val="Compact"/>
            </w:pPr>
          </w:p>
        </w:tc>
        <w:tc>
          <w:tcPr/>
          <w:p>
            <w:pPr>
              <w:pStyle w:val="Compact"/>
            </w:pPr>
          </w:p>
        </w:tc>
        <w:tc>
          <w:tcPr/>
          <w:p>
            <w:pPr>
              <w:pStyle w:val="Compact"/>
            </w:pPr>
          </w:p>
        </w:tc>
      </w:tr>
      <w:tr>
        <w:tc>
          <w:tcPr/>
          <w:p>
            <w:pPr>
              <w:pStyle w:val="Compact"/>
              <w:jc w:val="left"/>
            </w:pPr>
            <w:r>
              <w:t xml:space="preserve">Partnership Development (Local Suppliers)</w:t>
            </w:r>
          </w:p>
        </w:tc>
        <w:tc>
          <w:tcPr/>
          <w:p>
            <w:pPr>
              <w:pStyle w:val="Compact"/>
              <w:jc w:val="left"/>
            </w:pPr>
            <w:r>
              <w:t xml:space="preserve">15%</w:t>
            </w:r>
          </w:p>
        </w:tc>
        <w:tc>
          <w:tcPr/>
          <w:p>
            <w:pPr>
              <w:pStyle w:val="Compact"/>
              <w:jc w:val="left"/>
            </w:pPr>
            <w:r>
              <w:t xml:space="preserve">Cordobese construction firms, artisans</w:t>
            </w:r>
          </w:p>
        </w:tc>
      </w:tr>
      <w:tr>
        <w:tc>
          <w:tcPr/>
          <w:p>
            <w:pPr>
              <w:pStyle w:val="Compact"/>
              <w:jc w:val="left"/>
            </w:pPr>
            <w:r>
              <w:t xml:space="preserve">Miscellaneous (Analytics, Contingency)</w:t>
            </w:r>
          </w:p>
        </w:tc>
        <w:tc>
          <w:tcPr/>
          <w:p>
            <w:pPr>
              <w:pStyle w:val="Compact"/>
              <w:jc w:val="left"/>
            </w:pPr>
            <w:r>
              <w:t xml:space="preserve">5%</w:t>
            </w:r>
          </w:p>
        </w:tc>
        <w:tc>
          <w:tcPr/>
          <w:p>
            <w:pPr>
              <w:pStyle w:val="Compact"/>
              <w:jc w:val="left"/>
            </w:pPr>
            <w:r>
              <w:t xml:space="preserve">Market tracking in Argentina Córdoba</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initiate university partnerships; sponsor "Córdoba Housing Expo."</w:t>
      </w:r>
    </w:p>
    <w:p>
      <w:pPr>
        <w:pStyle w:val="BodyText"/>
      </w:pPr>
      <w:r>
        <w:rPr>
          <w:bCs/>
          <w:b/>
        </w:rPr>
        <w:t xml:space="preserve">Q2 2024:</w:t>
      </w:r>
      <w:r>
        <w:t xml:space="preserve"> </w:t>
      </w:r>
      <w:r>
        <w:t xml:space="preserve">Publish first regional case studies; begin geo-targeted social campaigns; host free sustainability workshop in Córdoba City.</w:t>
      </w:r>
    </w:p>
    <w:p>
      <w:pPr>
        <w:pStyle w:val="BodyText"/>
      </w:pPr>
      <w:r>
        <w:rPr>
          <w:bCs/>
          <w:b/>
        </w:rPr>
        <w:t xml:space="preserve">Q3 2024:</w:t>
      </w:r>
      <w:r>
        <w:t xml:space="preserve"> </w:t>
      </w:r>
      <w:r>
        <w:t xml:space="preserve">Secure 5 commercial partnerships; launch "Córdoba Architect of the Month" feature on local media.</w:t>
      </w:r>
    </w:p>
    <w:p>
      <w:pPr>
        <w:pStyle w:val="BodyText"/>
      </w:pPr>
      <w:r>
        <w:rPr>
          <w:bCs/>
          <w:b/>
        </w:rPr>
        <w:t xml:space="preserve">Q4 2024:</w:t>
      </w:r>
      <w:r>
        <w:t xml:space="preserve"> </w:t>
      </w:r>
      <w:r>
        <w:t xml:space="preserve">Evaluate client acquisition costs; refine strategy for Year 2 expansion to San Alberto and Cosquín.</w:t>
      </w:r>
    </w:p>
    <w:bookmarkEnd w:id="29"/>
    <w:bookmarkStart w:id="30"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Track "Architect Córdoba" Google searches (target: +45% YoY)</w:t>
      </w:r>
    </w:p>
    <w:p>
      <w:pPr>
        <w:numPr>
          <w:ilvl w:val="0"/>
          <w:numId w:val="1007"/>
        </w:numPr>
        <w:pStyle w:val="Compact"/>
      </w:pPr>
      <w:r>
        <w:rPr>
          <w:bCs/>
          <w:b/>
        </w:rPr>
        <w:t xml:space="preserve">Lead Quality:</w:t>
      </w:r>
      <w:r>
        <w:t xml:space="preserve"> </w:t>
      </w:r>
      <w:r>
        <w:t xml:space="preserve">Measure conversion rate from digital leads to consultations (target: 35%)</w:t>
      </w:r>
    </w:p>
    <w:p>
      <w:pPr>
        <w:numPr>
          <w:ilvl w:val="0"/>
          <w:numId w:val="1007"/>
        </w:numPr>
        <w:pStyle w:val="Compact"/>
      </w:pPr>
      <w:r>
        <w:rPr>
          <w:bCs/>
          <w:b/>
        </w:rPr>
        <w:t xml:space="preserve">Social Impact:</w:t>
      </w:r>
      <w:r>
        <w:t xml:space="preserve"> </w:t>
      </w:r>
      <w:r>
        <w:t xml:space="preserve">Monitor shares of local projects on Cordobese social media (#ArquitecturaCordoba)</w:t>
      </w:r>
    </w:p>
    <w:p>
      <w:pPr>
        <w:numPr>
          <w:ilvl w:val="0"/>
          <w:numId w:val="1007"/>
        </w:numPr>
        <w:pStyle w:val="Compact"/>
      </w:pPr>
      <w:r>
        <w:rPr>
          <w:bCs/>
          <w:b/>
        </w:rPr>
        <w:t xml:space="preserve">Client Retention:</w:t>
      </w:r>
      <w:r>
        <w:t xml:space="preserve"> </w:t>
      </w:r>
      <w:r>
        <w:t xml:space="preserve">Track referral rate via post-project surveys (target: 60%+)</w:t>
      </w:r>
    </w:p>
    <w:bookmarkEnd w:id="30"/>
    <w:bookmarkStart w:id="31" w:name="conclusion"/>
    <w:p>
      <w:pPr>
        <w:pStyle w:val="Heading2"/>
      </w:pPr>
      <w:r>
        <w:t xml:space="preserve">Conclusion</w:t>
      </w:r>
    </w:p>
    <w:p>
      <w:pPr>
        <w:pStyle w:val="FirstParagraph"/>
      </w:pPr>
      <w:r>
        <w:t xml:space="preserve">This Marketing Plan positions the Architect practice as the indispensable partner for realizing Córdoba’s architectural vision. By embedding our brand within Argentina Córdoba’s cultural and environmental identity—through sustainable design, community investment, and hyper-localized marketing—we will transform how architecture is perceived in the region. The plan’s success hinges on respecting Cordobese values: authenticity over aesthetics, community over individualism, and long-term partnerships over transactional relationships. Within 36 months, we will establish an unshakeable reputation as "the Architect for Córdoba," driving measurable growth while contributing to the province’s architectural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Argentina Córdoba</dc:title>
  <dc:creator/>
  <dc:language>en</dc:language>
  <cp:keywords/>
  <dcterms:created xsi:type="dcterms:W3CDTF">2026-07-21T04:52:36Z</dcterms:created>
  <dcterms:modified xsi:type="dcterms:W3CDTF">2026-07-21T04:52:36Z</dcterms:modified>
</cp:coreProperties>
</file>

<file path=docProps/custom.xml><?xml version="1.0" encoding="utf-8"?>
<Properties xmlns="http://schemas.openxmlformats.org/officeDocument/2006/custom-properties" xmlns:vt="http://schemas.openxmlformats.org/officeDocument/2006/docPropsVTypes"/>
</file>