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Dhaka,</w:t>
      </w:r>
      <w:r>
        <w:t xml:space="preserve"> </w:t>
      </w:r>
      <w:r>
        <w:t xml:space="preserve">Bangladesh</w:t>
      </w:r>
    </w:p>
    <w:bookmarkStart w:id="32" w:name="X2968ec7bfca476718e30e104587c507f1cb25c0"/>
    <w:p>
      <w:pPr>
        <w:pStyle w:val="Heading1"/>
      </w:pPr>
      <w:r>
        <w:t xml:space="preserve">Comprehensive Marketing Plan for Architectural Services in Dhaka, Bangladesh</w:t>
      </w:r>
    </w:p>
    <w:bookmarkStart w:id="20" w:name="executive-summary"/>
    <w:p>
      <w:pPr>
        <w:pStyle w:val="Heading2"/>
      </w:pPr>
      <w:r>
        <w:t xml:space="preserve">1. Executive Summary</w:t>
      </w:r>
    </w:p>
    <w:p>
      <w:pPr>
        <w:pStyle w:val="FirstParagraph"/>
      </w:pPr>
      <w:r>
        <w:t xml:space="preserve">This marketing plan outlines a strategic approach to establish and grow an architectural practice targeting Dhaka, Bangladesh's rapidly expanding urban market. With Dhaka projected to become one of the world's largest megacities by 2030, the demand for innovative, sustainable, and culturally sensitive architectural solutions has reached unprecedented levels. Our firm will position itself as a premier</w:t>
      </w:r>
      <w:r>
        <w:t xml:space="preserve"> </w:t>
      </w:r>
      <w:r>
        <w:rPr>
          <w:bCs/>
          <w:b/>
        </w:rPr>
        <w:t xml:space="preserve">Architect</w:t>
      </w:r>
      <w:r>
        <w:t xml:space="preserve"> </w:t>
      </w:r>
      <w:r>
        <w:t xml:space="preserve">specializing in high-value residential, commercial, and mixed-use developments that address Dhaka's unique challenges of congestion, climate vulnerability, and cultural identity. This plan details how we will capture 15% market share in Dhaka's premium architectural segment within three years through hyper-localized marketing strategies rooted in Bangladesh's urban realities.</w:t>
      </w:r>
    </w:p>
    <w:bookmarkEnd w:id="20"/>
    <w:bookmarkStart w:id="21" w:name="X4ef293d35748e2d56233afe878aaaa5a0f89298"/>
    <w:p>
      <w:pPr>
        <w:pStyle w:val="Heading2"/>
      </w:pPr>
      <w:r>
        <w:t xml:space="preserve">2. Market Analysis: Architectural Landscape in Dhaka</w:t>
      </w:r>
    </w:p>
    <w:p>
      <w:pPr>
        <w:pStyle w:val="FirstParagraph"/>
      </w:pPr>
      <w:r>
        <w:t xml:space="preserve">Dhaka's real estate market is experiencing explosive growth, with annual construction value exceeding $3 billion. However, the city faces critical challenges: 70% of buildings lack seismic resilience (World Bank, 2023), infrastructure struggles with population density (over 16,000 people/sq km), and climate change intensifies monsoon flooding. Traditional</w:t>
      </w:r>
      <w:r>
        <w:t xml:space="preserve"> </w:t>
      </w:r>
      <w:r>
        <w:rPr>
          <w:bCs/>
          <w:b/>
        </w:rPr>
        <w:t xml:space="preserve">Architect</w:t>
      </w:r>
      <w:r>
        <w:t xml:space="preserve"> </w:t>
      </w:r>
      <w:r>
        <w:t xml:space="preserve">practices often fail to integrate local materials, cultural preferences, or climate adaptation—creating a massive opportunity for our firm.</w:t>
      </w:r>
    </w:p>
    <w:p>
      <w:pPr>
        <w:pStyle w:val="BodyText"/>
      </w:pPr>
      <w:r>
        <w:t xml:space="preserve">Key market insights:</w:t>
      </w:r>
    </w:p>
    <w:p>
      <w:pPr>
        <w:numPr>
          <w:ilvl w:val="0"/>
          <w:numId w:val="1001"/>
        </w:numPr>
        <w:pStyle w:val="Compact"/>
      </w:pPr>
      <w:r>
        <w:rPr>
          <w:bCs/>
          <w:b/>
        </w:rPr>
        <w:t xml:space="preserve">Demand Drivers:</w:t>
      </w:r>
      <w:r>
        <w:t xml:space="preserve"> </w:t>
      </w:r>
      <w:r>
        <w:t xml:space="preserve">Rising middle-class aspiration (32% of Dhaka's population), government initiatives like "Dhaka City Development Strategy 2041," and foreign investment in mixed-use projects.</w:t>
      </w:r>
    </w:p>
    <w:p>
      <w:pPr>
        <w:numPr>
          <w:ilvl w:val="0"/>
          <w:numId w:val="1001"/>
        </w:numPr>
        <w:pStyle w:val="Compact"/>
      </w:pPr>
      <w:r>
        <w:rPr>
          <w:bCs/>
          <w:b/>
        </w:rPr>
        <w:t xml:space="preserve">Competitive Gap:</w:t>
      </w:r>
      <w:r>
        <w:t xml:space="preserve"> </w:t>
      </w:r>
      <w:r>
        <w:t xml:space="preserve">Only 8% of Dhaka firms specialize in climate-responsive design; most focus on basic compliance without innovation.</w:t>
      </w:r>
    </w:p>
    <w:p>
      <w:pPr>
        <w:numPr>
          <w:ilvl w:val="0"/>
          <w:numId w:val="1001"/>
        </w:numPr>
        <w:pStyle w:val="Compact"/>
      </w:pPr>
      <w:r>
        <w:rPr>
          <w:bCs/>
          <w:b/>
        </w:rPr>
        <w:t xml:space="preserve">Opportunity Window:</w:t>
      </w:r>
      <w:r>
        <w:t xml:space="preserve"> </w:t>
      </w:r>
      <w:r>
        <w:t xml:space="preserve">Dhaka's construction boom is accelerating at 12% CAGR, but only 30% of projects involve professional</w:t>
      </w:r>
      <w:r>
        <w:t xml:space="preserve"> </w:t>
      </w:r>
      <w:r>
        <w:rPr>
          <w:bCs/>
          <w:b/>
        </w:rPr>
        <w:t xml:space="preserve">Architect</w:t>
      </w:r>
      <w:r>
        <w:t xml:space="preserve">-led design.</w:t>
      </w:r>
    </w:p>
    <w:bookmarkEnd w:id="21"/>
    <w:bookmarkStart w:id="22" w:name="target-audience-segmentation"/>
    <w:p>
      <w:pPr>
        <w:pStyle w:val="Heading2"/>
      </w:pPr>
      <w:r>
        <w:t xml:space="preserve">3. Target Audience Segmentation</w:t>
      </w:r>
    </w:p>
    <w:p>
      <w:pPr>
        <w:pStyle w:val="FirstParagraph"/>
      </w:pPr>
      <w:r>
        <w:t xml:space="preserve">We prioritize three high-value segments in Bangladesh Dhaka:</w:t>
      </w:r>
    </w:p>
    <w:p>
      <w:pPr>
        <w:numPr>
          <w:ilvl w:val="0"/>
          <w:numId w:val="1002"/>
        </w:numPr>
        <w:pStyle w:val="Compact"/>
      </w:pPr>
      <w:r>
        <w:rPr>
          <w:bCs/>
          <w:b/>
        </w:rPr>
        <w:t xml:space="preserve">High-Net-Worth Individuals (HNWIs):</w:t>
      </w:r>
      <w:r>
        <w:t xml:space="preserve"> </w:t>
      </w:r>
      <w:r>
        <w:t xml:space="preserve">Dhaka's growing elite (50,000+ households earning &gt;$150k/year) seeking bespoke, flood-resistant homes with traditional Bangladeshi aesthetics.</w:t>
      </w:r>
    </w:p>
    <w:p>
      <w:pPr>
        <w:numPr>
          <w:ilvl w:val="0"/>
          <w:numId w:val="1002"/>
        </w:numPr>
        <w:pStyle w:val="Compact"/>
      </w:pPr>
      <w:r>
        <w:rPr>
          <w:bCs/>
          <w:b/>
        </w:rPr>
        <w:t xml:space="preserve">Real Estate Developers:</w:t>
      </w:r>
      <w:r>
        <w:t xml:space="preserve"> </w:t>
      </w:r>
      <w:r>
        <w:t xml:space="preserve">Mid-to-large developers (e.g., BEXIMCO, Square Group) requiring turnkey design solutions for premium projects in Gulshan, Dhanmondi, and Mohammadpur.</w:t>
      </w:r>
    </w:p>
    <w:p>
      <w:pPr>
        <w:numPr>
          <w:ilvl w:val="0"/>
          <w:numId w:val="1002"/>
        </w:numPr>
        <w:pStyle w:val="Compact"/>
      </w:pPr>
      <w:r>
        <w:rPr>
          <w:bCs/>
          <w:b/>
        </w:rPr>
        <w:t xml:space="preserve">Government &amp; NGOs:</w:t>
      </w:r>
      <w:r>
        <w:t xml:space="preserve"> </w:t>
      </w:r>
      <w:r>
        <w:t xml:space="preserve">Institutions implementing climate-resilient public housing (e.g., Dhaka South City Corporation's "Climate-Smart Housing" program).</w:t>
      </w:r>
    </w:p>
    <w:bookmarkEnd w:id="22"/>
    <w:bookmarkStart w:id="23" w:name="marketing-objectives-year-1"/>
    <w:p>
      <w:pPr>
        <w:pStyle w:val="Heading2"/>
      </w:pPr>
      <w:r>
        <w:t xml:space="preserve">4. Marketing Objectives (Year 1)</w:t>
      </w:r>
    </w:p>
    <w:p>
      <w:pPr>
        <w:numPr>
          <w:ilvl w:val="0"/>
          <w:numId w:val="1003"/>
        </w:numPr>
        <w:pStyle w:val="Compact"/>
      </w:pPr>
      <w:r>
        <w:t xml:space="preserve">Secure 35+ signed projects valued at $1.8M within 12 months.</w:t>
      </w:r>
    </w:p>
    <w:p>
      <w:pPr>
        <w:numPr>
          <w:ilvl w:val="0"/>
          <w:numId w:val="1003"/>
        </w:numPr>
        <w:pStyle w:val="Compact"/>
      </w:pPr>
      <w:r>
        <w:t xml:space="preserve">Achieve 70% brand recognition among Dhaka's real estate decision-makers via targeted outreach.</w:t>
      </w:r>
    </w:p>
    <w:p>
      <w:pPr>
        <w:numPr>
          <w:ilvl w:val="0"/>
          <w:numId w:val="1003"/>
        </w:numPr>
        <w:pStyle w:val="Compact"/>
      </w:pPr>
      <w:r>
        <w:t xml:space="preserve">Generate 40% of leads through digital channels (vs. industry average of 25%).</w:t>
      </w:r>
    </w:p>
    <w:p>
      <w:pPr>
        <w:numPr>
          <w:ilvl w:val="0"/>
          <w:numId w:val="1003"/>
        </w:numPr>
        <w:pStyle w:val="Compact"/>
      </w:pPr>
      <w:r>
        <w:t xml:space="preserve">Establish thought leadership with 5+ published case studies on Dhaka-specific architectural challenges.</w:t>
      </w:r>
    </w:p>
    <w:bookmarkEnd w:id="23"/>
    <w:bookmarkStart w:id="27" w:name="core-marketing-strategies-tactics"/>
    <w:p>
      <w:pPr>
        <w:pStyle w:val="Heading2"/>
      </w:pPr>
      <w:r>
        <w:t xml:space="preserve">5. Core Marketing Strategies &amp; Tactics</w:t>
      </w:r>
    </w:p>
    <w:bookmarkStart w:id="24" w:name="X0fa81c7f172410e41bc258173b0c735f2bd776c"/>
    <w:p>
      <w:pPr>
        <w:pStyle w:val="Heading3"/>
      </w:pPr>
      <w:r>
        <w:t xml:space="preserve">Strategy 1: Hyper-Localized Digital Presence</w:t>
      </w:r>
    </w:p>
    <w:p>
      <w:pPr>
        <w:pStyle w:val="FirstParagraph"/>
      </w:pPr>
      <w:r>
        <w:t xml:space="preserve">We will dominate Dhaka's digital landscape by:</w:t>
      </w:r>
    </w:p>
    <w:p>
      <w:pPr>
        <w:numPr>
          <w:ilvl w:val="0"/>
          <w:numId w:val="1004"/>
        </w:numPr>
        <w:pStyle w:val="Compact"/>
      </w:pPr>
      <w:r>
        <w:t xml:space="preserve">Creating "Dhaka Architect" website with Bengali/English toggle and mobile-first design (85% of Dhaka users access via mobile).</w:t>
      </w:r>
    </w:p>
    <w:p>
      <w:pPr>
        <w:numPr>
          <w:ilvl w:val="0"/>
          <w:numId w:val="1004"/>
        </w:numPr>
        <w:pStyle w:val="Compact"/>
      </w:pPr>
      <w:r>
        <w:t xml:space="preserve">Developing SEO-optimized content targeting keywords: "Sustainable architect in Dhaka," "Climate-resilient home designer Bangladesh."</w:t>
      </w:r>
    </w:p>
    <w:p>
      <w:pPr>
        <w:numPr>
          <w:ilvl w:val="0"/>
          <w:numId w:val="1004"/>
        </w:numPr>
        <w:pStyle w:val="Compact"/>
      </w:pPr>
      <w:r>
        <w:t xml:space="preserve">Running geo-targeted Facebook/Instagram ads showcasing projects like "Monsoon-Ready Apartments in Khulna" (leveraging Dhaka's flood concerns).</w:t>
      </w:r>
    </w:p>
    <w:p>
      <w:pPr>
        <w:numPr>
          <w:ilvl w:val="0"/>
          <w:numId w:val="1004"/>
        </w:numPr>
        <w:pStyle w:val="Compact"/>
      </w:pPr>
      <w:r>
        <w:t xml:space="preserve">Partnering with Bangladeshi real estate platforms (e.g., Property24BD) for featured listings.</w:t>
      </w:r>
    </w:p>
    <w:bookmarkEnd w:id="24"/>
    <w:bookmarkStart w:id="25" w:name="strategy-2-community-centric-engagement"/>
    <w:p>
      <w:pPr>
        <w:pStyle w:val="Heading3"/>
      </w:pPr>
      <w:r>
        <w:t xml:space="preserve">Strategy 2: Community-Centric Engagement</w:t>
      </w:r>
    </w:p>
    <w:p>
      <w:pPr>
        <w:pStyle w:val="FirstParagraph"/>
      </w:pPr>
      <w:r>
        <w:t xml:space="preserve">Beyond traditional advertising, we will embed ourselves in Dhaka's architectural ecosystem:</w:t>
      </w:r>
    </w:p>
    <w:p>
      <w:pPr>
        <w:numPr>
          <w:ilvl w:val="0"/>
          <w:numId w:val="1005"/>
        </w:numPr>
        <w:pStyle w:val="Compact"/>
      </w:pPr>
      <w:r>
        <w:t xml:space="preserve">Hosting free monthly workshops at Bangladesh University of Engineering and Technology (BUET) on "Designing for Dhaka's Climate," attracting students and professionals.</w:t>
      </w:r>
    </w:p>
    <w:p>
      <w:pPr>
        <w:numPr>
          <w:ilvl w:val="0"/>
          <w:numId w:val="1005"/>
        </w:numPr>
        <w:pStyle w:val="Compact"/>
      </w:pPr>
      <w:r>
        <w:t xml:space="preserve">Sponsoring the Bangladesh Institute of Architects' (BIA) annual conference with a booth highlighting "Dhaka-Specific Building Solutions."</w:t>
      </w:r>
    </w:p>
    <w:p>
      <w:pPr>
        <w:numPr>
          <w:ilvl w:val="0"/>
          <w:numId w:val="1005"/>
        </w:numPr>
        <w:pStyle w:val="Compact"/>
      </w:pPr>
      <w:r>
        <w:t xml:space="preserve">Collaborating with local NGOs (e.g., BRAC) on community housing projects to build credibility and showcase social impact.</w:t>
      </w:r>
    </w:p>
    <w:bookmarkEnd w:id="25"/>
    <w:bookmarkStart w:id="26" w:name="X5a15835728becb35250415164cd5ab0550e8827"/>
    <w:p>
      <w:pPr>
        <w:pStyle w:val="Heading3"/>
      </w:pPr>
      <w:r>
        <w:t xml:space="preserve">Strategy 3: Cultural Storytelling in Branding</w:t>
      </w:r>
    </w:p>
    <w:p>
      <w:pPr>
        <w:pStyle w:val="FirstParagraph"/>
      </w:pPr>
      <w:r>
        <w:t xml:space="preserve">We reject generic global aesthetics by weaving Dhaka's identity into every campaign:</w:t>
      </w:r>
    </w:p>
    <w:p>
      <w:pPr>
        <w:numPr>
          <w:ilvl w:val="0"/>
          <w:numId w:val="1006"/>
        </w:numPr>
        <w:pStyle w:val="Compact"/>
      </w:pPr>
      <w:r>
        <w:t xml:space="preserve">Developing "Dhaka DNA" design philosophy—integrating traditional *bengali* motifs, bamboo craftsmanship, and monsoon-responsive layouts.</w:t>
      </w:r>
    </w:p>
    <w:p>
      <w:pPr>
        <w:numPr>
          <w:ilvl w:val="0"/>
          <w:numId w:val="1006"/>
        </w:numPr>
        <w:pStyle w:val="Compact"/>
      </w:pPr>
      <w:r>
        <w:t xml:space="preserve">Creating video case studies featuring client testimonials from Dhaka neighborhoods (e.g., "How Our Design Saved the Rahman Family During 2023 Floods").</w:t>
      </w:r>
    </w:p>
    <w:p>
      <w:pPr>
        <w:numPr>
          <w:ilvl w:val="0"/>
          <w:numId w:val="1006"/>
        </w:numPr>
        <w:pStyle w:val="Compact"/>
      </w:pPr>
      <w:r>
        <w:t xml:space="preserve">Using Dhaka landmarks (e.g., Lalbagh Fort, Ahsan Manzil) in visual branding to evoke local pride.</w:t>
      </w:r>
    </w:p>
    <w:bookmarkEnd w:id="26"/>
    <w:bookmarkEnd w:id="27"/>
    <w:bookmarkStart w:id="28" w:name="budget-allocation-year-1"/>
    <w:p>
      <w:pPr>
        <w:pStyle w:val="Heading2"/>
      </w:pPr>
      <w:r>
        <w:t xml:space="preserve">6. Budget Allocation (Year 1)</w:t>
      </w:r>
    </w:p>
    <w:p>
      <w:pPr>
        <w:pStyle w:val="FirstParagraph"/>
      </w:pPr>
      <w:r>
        <w:t xml:space="preserve">Activity</w:t>
      </w:r>
    </w:p>
    <w:p>
      <w:pPr>
        <w:pStyle w:val="BodyText"/>
      </w:pPr>
      <w:r>
        <w:t xml:space="preserve">Allocation</w:t>
      </w:r>
    </w:p>
    <w:p>
      <w:pPr>
        <w:pStyle w:val="BodyText"/>
      </w:pPr>
      <w:r>
        <w:t xml:space="preserve">Purpose</w:t>
      </w:r>
    </w:p>
    <w:p>
      <w:pPr>
        <w:pStyle w:val="BodyText"/>
      </w:pPr>
      <w:r>
        <w:t xml:space="preserve">Digital Marketing (SEO, Ads)</w:t>
      </w:r>
    </w:p>
    <w:p>
      <w:pPr>
        <w:pStyle w:val="BodyText"/>
      </w:pPr>
      <w:r>
        <w:t xml:space="preserve">$28,000</w:t>
      </w:r>
    </w:p>
    <w:p>
      <w:pPr>
        <w:pStyle w:val="BodyText"/>
      </w:pPr>
      <w:r>
        <w:t xml:space="preserve">Target Dhaka-based clients via Google/Facebook; drive 75% of leads</w:t>
      </w:r>
    </w:p>
    <w:p>
      <w:pPr>
        <w:pStyle w:val="BodyText"/>
      </w:pPr>
      <w:r>
        <w:t xml:space="preserve">Community Events &amp; Sponsorships</w:t>
      </w:r>
    </w:p>
    <w:p>
      <w:pPr>
        <w:pStyle w:val="BodyText"/>
      </w:pPr>
      <w:r>
        <w:t xml:space="preserve">$15,000</w:t>
      </w:r>
    </w:p>
    <w:p>
      <w:pPr>
        <w:pStyle w:val="BodyText"/>
      </w:pPr>
      <w:r>
        <w:t xml:space="preserve">Workshops at BUET; BIA conference presence</w:t>
      </w:r>
    </w:p>
    <w:p>
      <w:pPr>
        <w:pStyle w:val="BodyText"/>
      </w:pPr>
      <w:r>
        <w:t xml:space="preserve">Content Creation (Videos, Case Studies)</w:t>
      </w:r>
    </w:p>
    <w:p>
      <w:pPr>
        <w:pStyle w:val="BodyText"/>
      </w:pPr>
      <w:r>
        <w:rPr>
          <w:bCs/>
          <w:b/>
        </w:rPr>
        <w:t xml:space="preserve">$22,000</w:t>
      </w:r>
    </w:p>
    <w:p>
      <w:pPr>
        <w:pStyle w:val="BodyText"/>
      </w:pPr>
      <w:r>
        <w:t xml:space="preserve">Brand Localization (Bengali Materials)</w:t>
      </w:r>
    </w:p>
    <w:p>
      <w:pPr>
        <w:pStyle w:val="BodyText"/>
      </w:pPr>
      <w:r>
        <w:t xml:space="preserve">$10,000</w:t>
      </w:r>
    </w:p>
    <w:p>
      <w:pPr>
        <w:pStyle w:val="BodyText"/>
      </w:pPr>
      <w:r>
        <w:t xml:space="preserve">Cultural adaptation of all marketing assets</w:t>
      </w:r>
    </w:p>
    <w:p>
      <w:pPr>
        <w:pStyle w:val="BodyText"/>
      </w:pPr>
      <w:r>
        <w:t xml:space="preserve">Total</w:t>
      </w:r>
    </w:p>
    <w:p>
      <w:pPr>
        <w:pStyle w:val="BodyText"/>
      </w:pPr>
      <w:r>
        <w:t xml:space="preserve">$75,000</w:t>
      </w:r>
    </w:p>
    <w:bookmarkEnd w:id="28"/>
    <w:bookmarkStart w:id="29" w:name="implementation-timeline-phased"/>
    <w:p>
      <w:pPr>
        <w:pStyle w:val="Heading2"/>
      </w:pPr>
      <w:r>
        <w:t xml:space="preserve">7. Implementation Timeline (Phased)</w:t>
      </w:r>
    </w:p>
    <w:p>
      <w:pPr>
        <w:numPr>
          <w:ilvl w:val="0"/>
          <w:numId w:val="1007"/>
        </w:numPr>
        <w:pStyle w:val="Compact"/>
      </w:pPr>
      <w:r>
        <w:rPr>
          <w:bCs/>
          <w:b/>
        </w:rPr>
        <w:t xml:space="preserve">Months 1-3:</w:t>
      </w:r>
      <w:r>
        <w:t xml:space="preserve"> </w:t>
      </w:r>
      <w:r>
        <w:t xml:space="preserve">Website launch with Bengali interface; initial BUET workshop; competitor analysis of Dhaka architectural firms.</w:t>
      </w:r>
    </w:p>
    <w:p>
      <w:pPr>
        <w:numPr>
          <w:ilvl w:val="0"/>
          <w:numId w:val="1007"/>
        </w:numPr>
        <w:pStyle w:val="Compact"/>
      </w:pPr>
      <w:r>
        <w:rPr>
          <w:bCs/>
          <w:b/>
        </w:rPr>
        <w:t xml:space="preserve">Months 4-6:</w:t>
      </w:r>
      <w:r>
        <w:t xml:space="preserve"> </w:t>
      </w:r>
      <w:r>
        <w:t xml:space="preserve">BIA conference participation; first case study publication ("Designing for Dhaka's Monsoons"); social media ad campaign targeting Gulshan residents.</w:t>
      </w:r>
    </w:p>
    <w:p>
      <w:pPr>
        <w:numPr>
          <w:ilvl w:val="0"/>
          <w:numId w:val="1007"/>
        </w:numPr>
        <w:pStyle w:val="Compact"/>
      </w:pPr>
      <w:r>
        <w:rPr>
          <w:bCs/>
          <w:b/>
        </w:rPr>
        <w:t xml:space="preserve">Months 7-12:</w:t>
      </w:r>
      <w:r>
        <w:t xml:space="preserve"> </w:t>
      </w:r>
      <w:r>
        <w:t xml:space="preserve">NGO partnership launch; referral program for existing clients; expansion to Mohammadpur developer network.</w:t>
      </w:r>
    </w:p>
    <w:bookmarkEnd w:id="29"/>
    <w:bookmarkStart w:id="30" w:name="measurement-evaluation"/>
    <w:p>
      <w:pPr>
        <w:pStyle w:val="Heading2"/>
      </w:pPr>
      <w:r>
        <w:t xml:space="preserve">8. Measurement &amp; Evaluation</w:t>
      </w:r>
    </w:p>
    <w:p>
      <w:pPr>
        <w:pStyle w:val="FirstParagraph"/>
      </w:pPr>
      <w:r>
        <w:t xml:space="preserve">We track success through Dhaka-specific KPIs:</w:t>
      </w:r>
    </w:p>
    <w:p>
      <w:pPr>
        <w:pStyle w:val="BodyText"/>
      </w:pPr>
      <w:r>
        <w:rPr>
          <w:bCs/>
          <w:b/>
        </w:rPr>
        <w:t xml:space="preserve">Lead Quality:</w:t>
      </w:r>
      <w:r>
        <w:t xml:space="preserve"> </w:t>
      </w:r>
      <w:r>
        <w:t xml:space="preserve">% of leads from Dhaka developers (target: 65%).</w:t>
      </w:r>
    </w:p>
    <w:p>
      <w:pPr>
        <w:pStyle w:val="BodyText"/>
      </w:pPr>
      <w:r>
        <w:rPr>
          <w:bCs/>
          <w:b/>
        </w:rPr>
        <w:t xml:space="preserve">Cultural Resonance:</w:t>
      </w:r>
      <w:r>
        <w:t xml:space="preserve"> </w:t>
      </w:r>
      <w:r>
        <w:t xml:space="preserve">Engagement rate on Bengali-language content (target: 25%+).</w:t>
      </w:r>
    </w:p>
    <w:p>
      <w:pPr>
        <w:pStyle w:val="BodyText"/>
      </w:pPr>
      <w:r>
        <w:t xml:space="preserve">Metric</w:t>
      </w:r>
    </w:p>
    <w:p>
      <w:pPr>
        <w:pStyle w:val="BodyText"/>
      </w:pPr>
      <w:r>
        <w:t xml:space="preserve">Target</w:t>
      </w:r>
    </w:p>
    <w:p>
      <w:pPr>
        <w:pStyle w:val="BodyText"/>
      </w:pPr>
      <w:r>
        <w:t xml:space="preserve">Dhaka-based project acquisition rate</w:t>
      </w:r>
    </w:p>
    <w:p>
      <w:pPr>
        <w:pStyle w:val="BodyText"/>
      </w:pPr>
      <w:r>
        <w:t xml:space="preserve">35+ within Year 1</w:t>
      </w:r>
    </w:p>
    <w:p>
      <w:pPr>
        <w:pStyle w:val="BodyText"/>
      </w:pPr>
      <w:r>
        <w:t xml:space="preserve">Social media reach in Dhaka (monthly)</w:t>
      </w:r>
    </w:p>
    <w:p>
      <w:pPr>
        <w:pStyle w:val="BodyText"/>
      </w:pPr>
      <w:r>
        <w:t xml:space="preserve">250,000+ impressions</w:t>
      </w:r>
    </w:p>
    <w:p>
      <w:pPr>
        <w:pStyle w:val="BodyText"/>
      </w:pPr>
      <w:r>
        <w:t xml:space="preserve">85+</w:t>
      </w:r>
    </w:p>
    <w:bookmarkEnd w:id="30"/>
    <w:bookmarkStart w:id="31" w:name="X2c6c8634494968dc0464b7faeaca9a82505dac7"/>
    <w:p>
      <w:pPr>
        <w:pStyle w:val="Heading2"/>
      </w:pPr>
      <w:r>
        <w:t xml:space="preserve">Conclusion: Architectural Leadership in Dhaka's Future</w:t>
      </w:r>
    </w:p>
    <w:p>
      <w:pPr>
        <w:pStyle w:val="FirstParagraph"/>
      </w:pPr>
      <w:r>
        <w:t xml:space="preserve">This marketing plan positions our firm not as another contractor, but as a strategic partner for Dhaka's built environment evolution. By centering every tactic on Bangladesh's urban context—addressing monsoon risks, cultural identity, and economic realities—we transform the role of the</w:t>
      </w:r>
      <w:r>
        <w:t xml:space="preserve"> </w:t>
      </w:r>
      <w:r>
        <w:rPr>
          <w:bCs/>
          <w:b/>
        </w:rPr>
        <w:t xml:space="preserve">Architect</w:t>
      </w:r>
      <w:r>
        <w:t xml:space="preserve"> </w:t>
      </w:r>
      <w:r>
        <w:t xml:space="preserve">from designer to catalyst for resilient growth in Dhaka. As Dhaka's skyline transforms, our brand will be synonymous with solutions that honor the city’s spirit while engineering its sustainable future. The time to act is now: Bangladesh's architectural revolution begins with a single, purposeful design.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Dhaka, Bangladesh</dc:title>
  <dc:creator/>
  <dc:language>en</dc:language>
  <cp:keywords/>
  <dcterms:created xsi:type="dcterms:W3CDTF">2025-12-12T06:18:41Z</dcterms:created>
  <dcterms:modified xsi:type="dcterms:W3CDTF">2025-12-12T06:18:41Z</dcterms:modified>
</cp:coreProperties>
</file>

<file path=docProps/custom.xml><?xml version="1.0" encoding="utf-8"?>
<Properties xmlns="http://schemas.openxmlformats.org/officeDocument/2006/custom-properties" xmlns:vt="http://schemas.openxmlformats.org/officeDocument/2006/docPropsVTypes"/>
</file>