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Architect</w:t>
      </w:r>
      <w:r>
        <w:t xml:space="preserve"> </w:t>
      </w:r>
      <w:r>
        <w:t xml:space="preserve">Services</w:t>
      </w:r>
      <w:r>
        <w:t xml:space="preserve"> </w:t>
      </w:r>
      <w:r>
        <w:t xml:space="preserve">in</w:t>
      </w:r>
      <w:r>
        <w:t xml:space="preserve"> </w:t>
      </w:r>
      <w:r>
        <w:t xml:space="preserve">Brazil</w:t>
      </w:r>
      <w:r>
        <w:t xml:space="preserve"> </w:t>
      </w:r>
      <w:r>
        <w:t xml:space="preserve">Brasília</w:t>
      </w:r>
    </w:p>
    <w:bookmarkStart w:id="31" w:name="X5b6b0c5de2a2049abe08fb4d9992eefa723d26c"/>
    <w:p>
      <w:pPr>
        <w:pStyle w:val="Heading1"/>
      </w:pPr>
      <w:r>
        <w:t xml:space="preserve">Comprehensive Marketing Plan for Premium Architectural Services in Brazil Brasília</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architectural practice within the dynamic urban landscape of Brazil Brasília. Focusing on the unique cultural, regulatory, and market demands of Brazil's capital city, this plan targets high-value clients seeking innovative design solutions that honor Brasília's modernist legacy while addressing contemporary needs. With Brasília's ongoing urban evolution and economic significance in central Brazil, our Architect firm positions itself as a leader in sustainable, culturally resonant architecture. The plan prioritizes measurable growth through digital engagement, strategic partnerships, and localized marketing tactics tailored to Brazil's architectural market.</w:t>
      </w:r>
    </w:p>
    <w:bookmarkEnd w:id="20"/>
    <w:bookmarkStart w:id="21" w:name="Xba446350420e1e957ed1e67fc497aaca839db2f"/>
    <w:p>
      <w:pPr>
        <w:pStyle w:val="Heading2"/>
      </w:pPr>
      <w:r>
        <w:t xml:space="preserve">Situation Analysis: Architectural Market in Brazil Brasília</w:t>
      </w:r>
    </w:p>
    <w:p>
      <w:pPr>
        <w:pStyle w:val="FirstParagraph"/>
      </w:pPr>
      <w:r>
        <w:t xml:space="preserve">Brasília represents a unique canvas for the Architect profession in Brazil. As the 1960s-designed federal capital (a UNESCO World Heritage site), its iconic modernist architecture by Lúcio Costa and Oscar Niemeyer creates both inspiration and contextual challenges. The city faces rapid urbanization with increasing demand for sustainable residential, commercial, and public infrastructure projects. However, Brazil's economic volatility impacts construction spending, requiring adaptable marketing strategies that emphasize value over price.</w:t>
      </w:r>
    </w:p>
    <w:p>
      <w:pPr>
        <w:pStyle w:val="BodyText"/>
      </w:pPr>
      <w:r>
        <w:t xml:space="preserve">Competitive analysis reveals gaps: Most local Architect firms focus on conventional designs or generic construction services without leveraging Brasília's cultural identity. Few offer integrated sustainability certifications (like LEED) or digital design visualization—a critical need for tech-savvy Brazilian clients. This presents a strategic opportunity for our firm to differentiate through a portfolio emphasizing "Brasília-inspired innovation" that marries heritage with forward-thinking solutions.</w:t>
      </w:r>
    </w:p>
    <w:bookmarkEnd w:id="21"/>
    <w:bookmarkStart w:id="22" w:name="target-audience"/>
    <w:p>
      <w:pPr>
        <w:pStyle w:val="Heading2"/>
      </w:pPr>
      <w:r>
        <w:t xml:space="preserve">Target Audience</w:t>
      </w:r>
    </w:p>
    <w:p>
      <w:pPr>
        <w:pStyle w:val="FirstParagraph"/>
      </w:pPr>
      <w:r>
        <w:t xml:space="preserve">Our primary targets in Brazil Brasília include:</w:t>
      </w:r>
    </w:p>
    <w:p>
      <w:pPr>
        <w:numPr>
          <w:ilvl w:val="0"/>
          <w:numId w:val="1001"/>
        </w:numPr>
        <w:pStyle w:val="Compact"/>
      </w:pPr>
      <w:r>
        <w:rPr>
          <w:bCs/>
          <w:b/>
        </w:rPr>
        <w:t xml:space="preserve">High-Net-Worth Individuals</w:t>
      </w:r>
      <w:r>
        <w:t xml:space="preserve">: Affluent residents seeking bespoke homes that respect Brasília's architectural identity while incorporating modern amenities.</w:t>
      </w:r>
    </w:p>
    <w:p>
      <w:pPr>
        <w:numPr>
          <w:ilvl w:val="0"/>
          <w:numId w:val="1001"/>
        </w:numPr>
        <w:pStyle w:val="Compact"/>
      </w:pPr>
      <w:r>
        <w:rPr>
          <w:bCs/>
          <w:b/>
        </w:rPr>
        <w:t xml:space="preserve">Real Estate Developers</w:t>
      </w:r>
      <w:r>
        <w:t xml:space="preserve">: Companies targeting the growing luxury segment in central Brazil, requiring Architect-led designs for premium residential and mixed-use projects.</w:t>
      </w:r>
    </w:p>
    <w:p>
      <w:pPr>
        <w:numPr>
          <w:ilvl w:val="0"/>
          <w:numId w:val="1001"/>
        </w:numPr>
        <w:pStyle w:val="Compact"/>
      </w:pPr>
      <w:r>
        <w:rPr>
          <w:bCs/>
          <w:b/>
        </w:rPr>
        <w:t xml:space="preserve">Government &amp; Public Institutions</w:t>
      </w:r>
      <w:r>
        <w:t xml:space="preserve">: Municipal agencies (e.g., Brasília's Secretaria de Infraestrutura) seeking sustainable public facilities aligned with Brazil's climate goals.</w:t>
      </w:r>
    </w:p>
    <w:p>
      <w:pPr>
        <w:numPr>
          <w:ilvl w:val="0"/>
          <w:numId w:val="1001"/>
        </w:numPr>
        <w:pStyle w:val="Compact"/>
      </w:pPr>
      <w:r>
        <w:rPr>
          <w:bCs/>
          <w:b/>
        </w:rPr>
        <w:t xml:space="preserve">Corporate Clients</w:t>
      </w:r>
      <w:r>
        <w:t xml:space="preserve">: Multinationals expanding operations in central Brazil needing commercial spaces that reflect corporate values through innovative design.</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Brand Awareness:</w:t>
      </w:r>
      <w:r>
        <w:t xml:space="preserve"> </w:t>
      </w:r>
      <w:r>
        <w:t xml:space="preserve">Achieve 70% recognition among target segments in Brasília within 9 months via targeted digital campaigns and local partnerships.</w:t>
      </w:r>
    </w:p>
    <w:p>
      <w:pPr>
        <w:numPr>
          <w:ilvl w:val="0"/>
          <w:numId w:val="1002"/>
        </w:numPr>
        <w:pStyle w:val="Compact"/>
      </w:pPr>
      <w:r>
        <w:rPr>
          <w:bCs/>
          <w:b/>
        </w:rPr>
        <w:t xml:space="preserve">Lead Generation:</w:t>
      </w:r>
      <w:r>
        <w:t xml:space="preserve"> </w:t>
      </w:r>
      <w:r>
        <w:t xml:space="preserve">Generate 45 qualified leads monthly through Brazil-specific digital strategies.</w:t>
      </w:r>
    </w:p>
    <w:p>
      <w:pPr>
        <w:numPr>
          <w:ilvl w:val="0"/>
          <w:numId w:val="1002"/>
        </w:numPr>
        <w:pStyle w:val="Compact"/>
      </w:pPr>
      <w:r>
        <w:rPr>
          <w:bCs/>
          <w:b/>
        </w:rPr>
        <w:t xml:space="preserve">Client Acquisition:</w:t>
      </w:r>
      <w:r>
        <w:t xml:space="preserve"> </w:t>
      </w:r>
      <w:r>
        <w:t xml:space="preserve">Secure 8 new high-value contracts (min. R$250,000) within 12 months, including 3 public-sector engagements.</w:t>
      </w:r>
    </w:p>
    <w:bookmarkEnd w:id="23"/>
    <w:bookmarkStart w:id="27" w:name="core-marketing-strategies-tactics"/>
    <w:p>
      <w:pPr>
        <w:pStyle w:val="Heading2"/>
      </w:pPr>
      <w:r>
        <w:t xml:space="preserve">Core Marketing Strategies &amp; Tactics</w:t>
      </w:r>
    </w:p>
    <w:bookmarkStart w:id="24" w:name="X45834eea3c3d8da5f074b5b7061788204d93c6e"/>
    <w:p>
      <w:pPr>
        <w:pStyle w:val="Heading3"/>
      </w:pPr>
      <w:r>
        <w:t xml:space="preserve">1. Hyper-Local Brand Positioning in Brazil Brasília</w:t>
      </w:r>
    </w:p>
    <w:p>
      <w:pPr>
        <w:pStyle w:val="FirstParagraph"/>
      </w:pPr>
      <w:r>
        <w:t xml:space="preserve">We position our Architect practice as the bridge between Brasília's architectural legacy and future innovation. All marketing materials will emphasize:</w:t>
      </w:r>
    </w:p>
    <w:p>
      <w:pPr>
        <w:numPr>
          <w:ilvl w:val="0"/>
          <w:numId w:val="1003"/>
        </w:numPr>
        <w:pStyle w:val="Compact"/>
      </w:pPr>
      <w:r>
        <w:t xml:space="preserve">"Design that honors Brasília’s modernist soul, not just buildings"</w:t>
      </w:r>
    </w:p>
    <w:p>
      <w:pPr>
        <w:numPr>
          <w:ilvl w:val="0"/>
          <w:numId w:val="1003"/>
        </w:numPr>
        <w:pStyle w:val="Compact"/>
      </w:pPr>
      <w:r>
        <w:t xml:space="preserve">Portfolio highlighting projects adjacent to Niemeyer structures (e.g., "Lago Norte Eco-Residences")</w:t>
      </w:r>
    </w:p>
    <w:p>
      <w:pPr>
        <w:numPr>
          <w:ilvl w:val="0"/>
          <w:numId w:val="1003"/>
        </w:numPr>
        <w:pStyle w:val="Compact"/>
      </w:pPr>
      <w:r>
        <w:t xml:space="preserve">Testimonials from clients in Brazilian government or renowned Brasília-based corporations</w:t>
      </w:r>
    </w:p>
    <w:bookmarkEnd w:id="24"/>
    <w:bookmarkStart w:id="25" w:name="X60059b6db4a98ccfc8155642901f266680b4568"/>
    <w:p>
      <w:pPr>
        <w:pStyle w:val="Heading3"/>
      </w:pPr>
      <w:r>
        <w:t xml:space="preserve">2. Digital &amp; Community Marketing for Brazil's Market</w:t>
      </w:r>
    </w:p>
    <w:p>
      <w:pPr>
        <w:pStyle w:val="FirstParagraph"/>
      </w:pPr>
      <w:r>
        <w:t xml:space="preserve">Leveraging Brazil’s digital saturation (85% internet penetration), we deploy:</w:t>
      </w:r>
    </w:p>
    <w:p>
      <w:pPr>
        <w:numPr>
          <w:ilvl w:val="0"/>
          <w:numId w:val="1004"/>
        </w:numPr>
        <w:pStyle w:val="Compact"/>
      </w:pPr>
      <w:r>
        <w:rPr>
          <w:bCs/>
          <w:b/>
        </w:rPr>
        <w:t xml:space="preserve">SEO-Optimized Content:</w:t>
      </w:r>
      <w:r>
        <w:t xml:space="preserve"> </w:t>
      </w:r>
      <w:r>
        <w:t xml:space="preserve">"Arquiteto em Brasília" and "Architectural Sustainability Brazil" keywords targeting local searches. Blog posts on topics like "Adapting Modernist Principles for Brasília’s Climate."</w:t>
      </w:r>
    </w:p>
    <w:p>
      <w:pPr>
        <w:numPr>
          <w:ilvl w:val="0"/>
          <w:numId w:val="1004"/>
        </w:numPr>
        <w:pStyle w:val="Compact"/>
      </w:pPr>
      <w:r>
        <w:rPr>
          <w:bCs/>
          <w:b/>
        </w:rPr>
        <w:t xml:space="preserve">Social Media:</w:t>
      </w:r>
      <w:r>
        <w:t xml:space="preserve"> </w:t>
      </w:r>
      <w:r>
        <w:t xml:space="preserve">Instagram showcases 3D visualizations of projects in the Federal District with Brazilian Portuguese captions. Weekly live sessions with the Architect discussing Brasília urban challenges.</w:t>
      </w:r>
    </w:p>
    <w:p>
      <w:pPr>
        <w:numPr>
          <w:ilvl w:val="0"/>
          <w:numId w:val="1004"/>
        </w:numPr>
        <w:pStyle w:val="Compact"/>
      </w:pPr>
      <w:r>
        <w:rPr>
          <w:bCs/>
          <w:b/>
        </w:rPr>
        <w:t xml:space="preserve">Local Partnerships:</w:t>
      </w:r>
      <w:r>
        <w:t xml:space="preserve"> </w:t>
      </w:r>
      <w:r>
        <w:t xml:space="preserve">Co-host events with "Associação dos Arquitetos do Distrito Federal" (AABDF) and sponsor the annual "Brasília Architecture Week." This builds credibility within Brazil's professional circles.</w:t>
      </w:r>
    </w:p>
    <w:bookmarkEnd w:id="25"/>
    <w:bookmarkStart w:id="26" w:name="strategic-client-acquisition-framework"/>
    <w:p>
      <w:pPr>
        <w:pStyle w:val="Heading3"/>
      </w:pPr>
      <w:r>
        <w:t xml:space="preserve">3. Strategic Client Acquisition Framework</w:t>
      </w:r>
    </w:p>
    <w:p>
      <w:pPr>
        <w:pStyle w:val="FirstParagraph"/>
      </w:pPr>
      <w:r>
        <w:t xml:space="preserve">Brazilian clients prioritize trust and local expertise. Our approach includes:</w:t>
      </w:r>
    </w:p>
    <w:p>
      <w:pPr>
        <w:numPr>
          <w:ilvl w:val="0"/>
          <w:numId w:val="1005"/>
        </w:numPr>
        <w:pStyle w:val="Compact"/>
      </w:pPr>
      <w:r>
        <w:rPr>
          <w:bCs/>
          <w:b/>
        </w:rPr>
        <w:t xml:space="preserve">Free Initial Consultations:</w:t>
      </w:r>
      <w:r>
        <w:t xml:space="preserve"> </w:t>
      </w:r>
      <w:r>
        <w:t xml:space="preserve">"Brasília Design Audit" – a 90-minute session analyzing client needs through the lens of Brasília’s unique urban context.</w:t>
      </w:r>
    </w:p>
    <w:p>
      <w:pPr>
        <w:numPr>
          <w:ilvl w:val="0"/>
          <w:numId w:val="1005"/>
        </w:numPr>
        <w:pStyle w:val="Compact"/>
      </w:pPr>
      <w:r>
        <w:rPr>
          <w:bCs/>
          <w:b/>
        </w:rPr>
        <w:t xml:space="preserve">Certification Leverage:</w:t>
      </w:r>
      <w:r>
        <w:t xml:space="preserve"> </w:t>
      </w:r>
      <w:r>
        <w:t xml:space="preserve">Highlighting ISO 14001 (environmental management) and Projetos de Arquitetura certificated by Brazil's CAU, addressing Brazilian regulatory requirements.</w:t>
      </w:r>
    </w:p>
    <w:p>
      <w:pPr>
        <w:numPr>
          <w:ilvl w:val="0"/>
          <w:numId w:val="1005"/>
        </w:numPr>
        <w:pStyle w:val="Compact"/>
      </w:pPr>
      <w:r>
        <w:rPr>
          <w:bCs/>
          <w:b/>
        </w:rPr>
        <w:t xml:space="preserve">Sales Process:</w:t>
      </w:r>
      <w:r>
        <w:t xml:space="preserve"> </w:t>
      </w:r>
      <w:r>
        <w:t xml:space="preserve">Tailored proposals demonstrating understanding of Brasília’s specific zoning laws (e.g., "Altura Maxima" restrictions in Plano Piloto) and cultural preferences for open living spaces.</w:t>
      </w:r>
    </w:p>
    <w:bookmarkEnd w:id="26"/>
    <w:bookmarkEnd w:id="27"/>
    <w:bookmarkStart w:id="28" w:name="budget-allocation-brazil-brasília-focus"/>
    <w:p>
      <w:pPr>
        <w:pStyle w:val="Heading2"/>
      </w:pPr>
      <w:r>
        <w:t xml:space="preserve">Budget Allocation (Brazil Brasília Focus)</w:t>
      </w:r>
    </w:p>
    <w:p>
      <w:pPr>
        <w:pStyle w:val="FirstParagraph"/>
      </w:pPr>
      <w:r>
        <w:t xml:space="preserve">100% of the marketing budget targets Brazil Brasília operations: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Strategy Alignment</w:t>
            </w:r>
          </w:p>
        </w:tc>
      </w:tr>
      <w:tr>
        <w:tc>
          <w:tcPr/>
          <w:p>
            <w:pPr>
              <w:pStyle w:val="Compact"/>
              <w:jc w:val="left"/>
            </w:pPr>
            <w:r>
              <w:t xml:space="preserve">Digital Marketing (Google Ads, Social Media)</w:t>
            </w:r>
          </w:p>
        </w:tc>
        <w:tc>
          <w:tcPr/>
          <w:p>
            <w:pPr>
              <w:pStyle w:val="Compact"/>
              <w:jc w:val="left"/>
            </w:pPr>
            <w:r>
              <w:t xml:space="preserve">35%</w:t>
            </w:r>
          </w:p>
        </w:tc>
        <w:tc>
          <w:tcPr/>
          <w:p>
            <w:pPr>
              <w:pStyle w:val="Compact"/>
              <w:jc w:val="left"/>
            </w:pPr>
            <w:r>
              <w:t xml:space="preserve">Local lead generation in Brasília market</w:t>
            </w:r>
          </w:p>
        </w:tc>
      </w:tr>
      <w:tr>
        <w:tc>
          <w:tcPr/>
          <w:p>
            <w:pPr>
              <w:pStyle w:val="Compact"/>
              <w:jc w:val="left"/>
            </w:pPr>
            <w:r>
              <w:t xml:space="preserve">Event Participation (AABDF, Brasília Architecture Week)</w:t>
            </w:r>
          </w:p>
        </w:tc>
        <w:tc>
          <w:tcPr/>
          <w:p>
            <w:pPr>
              <w:pStyle w:val="Compact"/>
              <w:jc w:val="left"/>
            </w:pPr>
            <w:r>
              <w:t xml:space="preserve">25%</w:t>
            </w:r>
          </w:p>
        </w:tc>
        <w:tc>
          <w:tcPr/>
          <w:p>
            <w:pPr>
              <w:pStyle w:val="Compact"/>
              <w:jc w:val="left"/>
            </w:pPr>
            <w:r>
              <w:t xml:space="preserve">Traffic acquisition from Brazilian professional networks</w:t>
            </w:r>
          </w:p>
        </w:tc>
      </w:tr>
      <w:tr>
        <w:tc>
          <w:tcPr/>
          <w:p>
            <w:pPr>
              <w:pStyle w:val="Compact"/>
              <w:jc w:val="left"/>
            </w:pPr>
            <w:r>
              <w:t xml:space="preserve">Branding &amp; Localization (Portuguese materials, local photography)</w:t>
            </w:r>
          </w:p>
        </w:tc>
        <w:tc>
          <w:tcPr/>
          <w:p>
            <w:pPr>
              <w:pStyle w:val="Compact"/>
              <w:jc w:val="left"/>
            </w:pPr>
            <w:r>
              <w:t xml:space="preserve">20%</w:t>
            </w:r>
          </w:p>
        </w:tc>
        <w:tc>
          <w:tcPr/>
          <w:p>
            <w:pPr>
              <w:pStyle w:val="Compact"/>
              <w:jc w:val="left"/>
            </w:pPr>
            <w:r>
              <w:t xml:space="preserve">Cultural relevance for Brazil clients</w:t>
            </w:r>
          </w:p>
        </w:tc>
      </w:tr>
      <w:tr>
        <w:tc>
          <w:tcPr/>
          <w:p>
            <w:pPr>
              <w:pStyle w:val="Compact"/>
              <w:jc w:val="left"/>
            </w:pPr>
            <w:r>
              <w:t xml:space="preserve">Partnership Development (Real estate agencies, construction firms)</w:t>
            </w:r>
          </w:p>
        </w:tc>
        <w:tc>
          <w:tcPr/>
          <w:p>
            <w:pPr>
              <w:pStyle w:val="Compact"/>
              <w:jc w:val="left"/>
            </w:pPr>
            <w:r>
              <w:t xml:space="preserve">15%</w:t>
            </w:r>
          </w:p>
        </w:tc>
        <w:tc>
          <w:tcPr/>
          <w:p>
            <w:pPr>
              <w:pStyle w:val="Compact"/>
              <w:jc w:val="left"/>
            </w:pPr>
            <w:r>
              <w:t xml:space="preserve">Tapping into Brazil’s referral-based business culture</w:t>
            </w:r>
          </w:p>
        </w:tc>
      </w:tr>
      <w:tr>
        <w:tc>
          <w:tcPr/>
          <w:p>
            <w:pPr>
              <w:pStyle w:val="Compact"/>
              <w:jc w:val="left"/>
            </w:pPr>
            <w:r>
              <w:t xml:space="preserve">Total</w:t>
            </w:r>
          </w:p>
        </w:tc>
        <w:tc>
          <w:tcPr/>
          <w:p>
            <w:pPr>
              <w:pStyle w:val="Compact"/>
              <w:jc w:val="left"/>
            </w:pPr>
            <w:r>
              <w:t xml:space="preserve">100%</w:t>
            </w:r>
          </w:p>
        </w:tc>
        <w:tc>
          <w:tcPr/>
          <w:p>
            <w:pPr>
              <w:pStyle w:val="Compact"/>
            </w:pPr>
          </w:p>
        </w:tc>
      </w:tr>
    </w:tbl>
    <w:bookmarkEnd w:id="28"/>
    <w:bookmarkStart w:id="29" w:name="evaluation-adaptation-framework"/>
    <w:p>
      <w:pPr>
        <w:pStyle w:val="Heading2"/>
      </w:pPr>
      <w:r>
        <w:t xml:space="preserve">Evaluation &amp; Adaptation Framework</w:t>
      </w:r>
    </w:p>
    <w:p>
      <w:pPr>
        <w:pStyle w:val="FirstParagraph"/>
      </w:pPr>
      <w:r>
        <w:t xml:space="preserve">We measure success through Brazil-specific KPIs:</w:t>
      </w:r>
    </w:p>
    <w:p>
      <w:pPr>
        <w:numPr>
          <w:ilvl w:val="0"/>
          <w:numId w:val="1006"/>
        </w:numPr>
        <w:pStyle w:val="Compact"/>
      </w:pPr>
      <w:r>
        <w:rPr>
          <w:bCs/>
          <w:b/>
        </w:rPr>
        <w:t xml:space="preserve">Local Market Penetration:</w:t>
      </w:r>
      <w:r>
        <w:t xml:space="preserve"> </w:t>
      </w:r>
      <w:r>
        <w:t xml:space="preserve">% of clients acquired from Brasília (target: 75% by Month 6)</w:t>
      </w:r>
    </w:p>
    <w:p>
      <w:pPr>
        <w:numPr>
          <w:ilvl w:val="0"/>
          <w:numId w:val="1006"/>
        </w:numPr>
        <w:pStyle w:val="Compact"/>
      </w:pPr>
      <w:r>
        <w:rPr>
          <w:bCs/>
          <w:b/>
        </w:rPr>
        <w:t xml:space="preserve">Cultural Resonance:</w:t>
      </w:r>
      <w:r>
        <w:t xml:space="preserve"> </w:t>
      </w:r>
      <w:r>
        <w:t xml:space="preserve">Engagement rate on Portuguese social content (target: &gt;8% in Brasília region)</w:t>
      </w:r>
    </w:p>
    <w:p>
      <w:pPr>
        <w:numPr>
          <w:ilvl w:val="0"/>
          <w:numId w:val="1006"/>
        </w:numPr>
        <w:pStyle w:val="Compact"/>
      </w:pPr>
      <w:r>
        <w:rPr>
          <w:bCs/>
          <w:b/>
        </w:rPr>
        <w:t xml:space="preserve">Regulatory Compliance:</w:t>
      </w:r>
      <w:r>
        <w:t xml:space="preserve"> </w:t>
      </w:r>
      <w:r>
        <w:t xml:space="preserve">Number of projects meeting Brazil’s "Lei de Licenciamento Ambiental" requirements</w:t>
      </w:r>
    </w:p>
    <w:p>
      <w:pPr>
        <w:pStyle w:val="FirstParagraph"/>
      </w:pPr>
      <w:r>
        <w:t xml:space="preserve">This Marketing Plan is not a static document—it evolves with Brazil’s economic climate and Brasília’s urban priorities. Quarterly reviews will incorporate feedback from Brazilian clients and shifts in the Federal District's construction policies. For instance, if Brazil's Ministry of Environment launches new sustainable building incentives (e.g., "Casa Verde e Amarela"), we immediately integrate these into our Architect service offerings.</w:t>
      </w:r>
    </w:p>
    <w:bookmarkEnd w:id="29"/>
    <w:bookmarkStart w:id="30" w:name="conclusion-building-brasílias-future"/>
    <w:p>
      <w:pPr>
        <w:pStyle w:val="Heading2"/>
      </w:pPr>
      <w:r>
        <w:t xml:space="preserve">Conclusion: Building Brasília’s Future</w:t>
      </w:r>
    </w:p>
    <w:p>
      <w:pPr>
        <w:pStyle w:val="FirstParagraph"/>
      </w:pPr>
      <w:r>
        <w:t xml:space="preserve">As the premier Architect firm in Brazil Brasília, this Marketing Plan ensures we deliver more than just structures—we craft cultural touchstones. By embedding ourselves within the city’s architectural DNA while leveraging modern marketing tools, we position our practice as indispensable to Brazil's evolving capital. Our commitment to Brazilian standards, local partnerships, and contextual innovation will drive growth where it matters most: in the heart of Brasília.</w:t>
      </w:r>
    </w:p>
    <w:p>
      <w:pPr>
        <w:pStyle w:val="BodyText"/>
      </w:pPr>
      <w:r>
        <w:rPr>
          <w:iCs/>
          <w:i/>
        </w:rPr>
        <w:t xml:space="preserve">Marketing Plan © 2023 | Architectural Practice in Brazil Brasília | All Rights Reserved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Architect Services in Brazil Brasília</dc:title>
  <dc:creator/>
  <dc:language>en</dc:language>
  <cp:keywords/>
  <dcterms:created xsi:type="dcterms:W3CDTF">2026-07-23T09:45:28Z</dcterms:created>
  <dcterms:modified xsi:type="dcterms:W3CDTF">2026-07-23T09:45:28Z</dcterms:modified>
</cp:coreProperties>
</file>

<file path=docProps/custom.xml><?xml version="1.0" encoding="utf-8"?>
<Properties xmlns="http://schemas.openxmlformats.org/officeDocument/2006/custom-properties" xmlns:vt="http://schemas.openxmlformats.org/officeDocument/2006/docPropsVTypes"/>
</file>