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Firm</w:t>
      </w:r>
      <w:r>
        <w:t xml:space="preserve"> </w:t>
      </w:r>
      <w:r>
        <w:t xml:space="preserve">in</w:t>
      </w:r>
      <w:r>
        <w:t xml:space="preserve"> </w:t>
      </w:r>
      <w:r>
        <w:t xml:space="preserve">Brazil</w:t>
      </w:r>
      <w:r>
        <w:t xml:space="preserve"> </w:t>
      </w:r>
      <w:r>
        <w:t xml:space="preserve">São</w:t>
      </w:r>
      <w:r>
        <w:t xml:space="preserve"> </w:t>
      </w:r>
      <w:r>
        <w:t xml:space="preserve">Paulo</w:t>
      </w:r>
    </w:p>
    <w:bookmarkStart w:id="32" w:name="X097191f0d0d7faad181ef41ace99d8addffa128"/>
    <w:p>
      <w:pPr>
        <w:pStyle w:val="Heading1"/>
      </w:pPr>
      <w:r>
        <w:t xml:space="preserve">Comprehensive Marketing Plan for Architect Services in Brazil São Paulo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an innovative architectural firm within the competitive landscape of Brazil São Paulo. As one of the world's largest urban centers with a booming construction sector, São Paulo presents unparalleled opportunities for visionary architects. This plan details how our Architect practice will leverage local market dynamics to capture significant market share through culturally resonant strategies, digital innovation, and community engagement specific to Brazil São Paulo's unique architectural needs.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10% of Brazil's GDP and houses 60% of the nation's corporate headquarters. The city's architectural market is driven by three critical factors: rapid urbanization (projected to grow 3.5% annually), stringent sustainability regulations under Brazil's Green Building Council, and a cultural shift toward biophilic design in response to climate challenges. As an Architect operating in this ecosystem, we must address São Paulo's specific pain points: housing shortages requiring high-density solutions, historic preservation laws governing the city center, and client demands for cost-effective yet innovative designs. The Brazil São Paulo market currently lacks firms combining cutting-edge technology with deep local cultural understanding—a gap our Marketing Plan will systematically fill.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High-Net-Worth Individuals (HNWIs):</w:t>
      </w:r>
      <w:r>
        <w:t xml:space="preserve"> </w:t>
      </w:r>
      <w:r>
        <w:t xml:space="preserve">Upscale residential clients seeking luxury sustainable homes in São Paulo's elite neighborhoods (Morumbi, Jardins)</w:t>
      </w:r>
    </w:p>
    <w:p>
      <w:pPr>
        <w:numPr>
          <w:ilvl w:val="0"/>
          <w:numId w:val="1001"/>
        </w:numPr>
        <w:pStyle w:val="Compact"/>
      </w:pPr>
      <w:r>
        <w:rPr>
          <w:bCs/>
          <w:b/>
        </w:rPr>
        <w:t xml:space="preserve">Real Estate Developers:</w:t>
      </w:r>
      <w:r>
        <w:t xml:space="preserve"> </w:t>
      </w:r>
      <w:r>
        <w:t xml:space="preserve">Firms specializing in commercial towers and mixed-use projects requiring scalable Architect solutions for Brazil São Paulo's dense urban fabric</w:t>
      </w:r>
    </w:p>
    <w:p>
      <w:pPr>
        <w:numPr>
          <w:ilvl w:val="0"/>
          <w:numId w:val="1001"/>
        </w:numPr>
        <w:pStyle w:val="Compact"/>
      </w:pPr>
      <w:r>
        <w:rPr>
          <w:bCs/>
          <w:b/>
        </w:rPr>
        <w:t xml:space="preserve">Government Entities:</w:t>
      </w:r>
      <w:r>
        <w:t xml:space="preserve"> </w:t>
      </w:r>
      <w:r>
        <w:t xml:space="preserve">Municipal agencies driving affordable housing initiatives under São Paulo's "Minha Casa Minha Vida" program</w:t>
      </w:r>
    </w:p>
    <w:p>
      <w:pPr>
        <w:numPr>
          <w:ilvl w:val="0"/>
          <w:numId w:val="1001"/>
        </w:numPr>
        <w:pStyle w:val="Compact"/>
      </w:pPr>
      <w:r>
        <w:rPr>
          <w:bCs/>
          <w:b/>
        </w:rPr>
        <w:t xml:space="preserve">Corporate Sustainability Officers:</w:t>
      </w:r>
      <w:r>
        <w:t xml:space="preserve"> </w:t>
      </w:r>
      <w:r>
        <w:t xml:space="preserve">Businesses targeting LEED certification requiring integrated Architect services for office spaces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40% brand recognition among São Paulo commercial developers within 18 months</w:t>
      </w:r>
    </w:p>
    <w:p>
      <w:pPr>
        <w:numPr>
          <w:ilvl w:val="0"/>
          <w:numId w:val="1002"/>
        </w:numPr>
        <w:pStyle w:val="Compact"/>
      </w:pPr>
      <w:r>
        <w:t xml:space="preserve">Secure contracts for two major sustainable housing projects in Greater São Paulo by Q3</w:t>
      </w:r>
    </w:p>
    <w:p>
      <w:pPr>
        <w:numPr>
          <w:ilvl w:val="0"/>
          <w:numId w:val="1002"/>
        </w:numPr>
        <w:pStyle w:val="Compact"/>
      </w:pPr>
      <w:r>
        <w:t xml:space="preserve">Position the Architect firm as the top choice for eco-innovative design in Brazil São Paulo media</w:t>
      </w:r>
    </w:p>
    <w:bookmarkEnd w:id="23"/>
    <w:bookmarkStart w:id="28" w:name="strategic-marketing-mix-4ps"/>
    <w:p>
      <w:pPr>
        <w:pStyle w:val="Heading2"/>
      </w:pPr>
      <w:r>
        <w:t xml:space="preserve">Strategic Marketing Mix (4Ps)</w:t>
      </w:r>
    </w:p>
    <w:bookmarkStart w:id="24" w:name="X928b4f818b09be357dccbd1455701209c13b89a"/>
    <w:p>
      <w:pPr>
        <w:pStyle w:val="Heading3"/>
      </w:pPr>
      <w:r>
        <w:t xml:space="preserve">Product Strategy: Culturally Intelligent Architecture</w:t>
      </w:r>
    </w:p>
    <w:p>
      <w:pPr>
        <w:pStyle w:val="FirstParagraph"/>
      </w:pPr>
      <w:r>
        <w:t xml:space="preserve">We differentiate through "São Paulo DNA" designs that merge global architectural trends with local Brazilian elements. Our Architect portfolio features: 1) Climate-responsive facades using traditional Brazilian material techniques, 2) Community-centric layouts addressing São Paulo's social density challenges, and 3) Digital twin modeling for real-time client collaboration—critical for Brazil São Paulo's fast-paced project timelines. Every project will include a cultural immersion phase with local artists and historians.</w:t>
      </w:r>
    </w:p>
    <w:bookmarkEnd w:id="24"/>
    <w:bookmarkStart w:id="25" w:name="X2cd43c83fe050f19ca9d527651a4135b483f0dd"/>
    <w:p>
      <w:pPr>
        <w:pStyle w:val="Heading3"/>
      </w:pPr>
      <w:r>
        <w:t xml:space="preserve">Price Strategy: Value-Based Architect Pricing</w:t>
      </w:r>
    </w:p>
    <w:p>
      <w:pPr>
        <w:pStyle w:val="FirstParagraph"/>
      </w:pPr>
      <w:r>
        <w:t xml:space="preserve">Moving beyond hourly billing, we implement a tiered model: 1) Premium (20% above market for luxury residences), 2) Sustainable Value (15% premium with integrated energy savings analysis), and 3) Social Impact pricing for public housing projects. This approach aligns with Brazil São Paulo's growing emphasis on design as an investment rather than a cost, directly supporting our Architect practice's positioning.</w:t>
      </w:r>
    </w:p>
    <w:bookmarkEnd w:id="25"/>
    <w:bookmarkStart w:id="26" w:name="X156aadfaf71d3909dc4b275b1dc0c2b2ef6d8cc"/>
    <w:p>
      <w:pPr>
        <w:pStyle w:val="Heading3"/>
      </w:pPr>
      <w:r>
        <w:t xml:space="preserve">Place Strategy: Hyper-Local Market Penetration</w:t>
      </w:r>
    </w:p>
    <w:p>
      <w:pPr>
        <w:pStyle w:val="FirstParagraph"/>
      </w:pPr>
      <w:r>
        <w:t xml:space="preserve">Establish physical presences in key São Paulo zones: 1) A flagship office in the Jardins district (luxury market hub), 2) Pop-up design studios at major construction events (EXPOARQ), and 3) Mobile workshops for favela community projects. All locations will feature digital kiosks showcasing our Architect portfolio with Brazilian Portuguese/English interfaces—a critical adaptation for Brazil São Paulo's bilingual business environment.</w:t>
      </w:r>
    </w:p>
    <w:bookmarkEnd w:id="26"/>
    <w:bookmarkStart w:id="27" w:name="X0e13ba652641269539fb769ce5adb1cab7f662b"/>
    <w:p>
      <w:pPr>
        <w:pStyle w:val="Heading3"/>
      </w:pPr>
      <w:r>
        <w:t xml:space="preserve">Promotion Strategy: Integrated Localized Campaigns</w:t>
      </w:r>
    </w:p>
    <w:p>
      <w:pPr>
        <w:numPr>
          <w:ilvl w:val="0"/>
          <w:numId w:val="1003"/>
        </w:numPr>
        <w:pStyle w:val="Compact"/>
      </w:pPr>
      <w:r>
        <w:rPr>
          <w:bCs/>
          <w:b/>
        </w:rPr>
        <w:t xml:space="preserve">Content Marketing:</w:t>
      </w:r>
      <w:r>
        <w:t xml:space="preserve"> </w:t>
      </w:r>
      <w:r>
        <w:t xml:space="preserve">"São Paulo Architecture Diaries" blog series featuring case studies of our Architect projects solving local challenges (e.g., "Adapting Colonial Designs for Modern São Paulo Apartments")</w:t>
      </w:r>
    </w:p>
    <w:p>
      <w:pPr>
        <w:numPr>
          <w:ilvl w:val="0"/>
          <w:numId w:val="1003"/>
        </w:numPr>
        <w:pStyle w:val="Compact"/>
      </w:pPr>
      <w:r>
        <w:rPr>
          <w:bCs/>
          <w:b/>
        </w:rPr>
        <w:t xml:space="preserve">Digital Campaigns:</w:t>
      </w:r>
      <w:r>
        <w:t xml:space="preserve"> </w:t>
      </w:r>
      <w:r>
        <w:t xml:space="preserve">Targeted LinkedIn ads to São Paulo construction executives + Instagram campaigns showcasing 3D models of sustainable housing in Brazilian landscapes</w:t>
      </w:r>
    </w:p>
    <w:p>
      <w:pPr>
        <w:numPr>
          <w:ilvl w:val="0"/>
          <w:numId w:val="1003"/>
        </w:numPr>
        <w:pStyle w:val="Compact"/>
      </w:pPr>
      <w:r>
        <w:rPr>
          <w:bCs/>
          <w:b/>
        </w:rPr>
        <w:t xml:space="preserve">Community Engagement:</w:t>
      </w:r>
      <w:r>
        <w:t xml:space="preserve"> </w:t>
      </w:r>
      <w:r>
        <w:t xml:space="preserve">Sponsorship of "Arquitetura e Cidade" festivals, hosting free workshops at São Paulo University on sustainable design—directly building Architect credibility in Brazil's academic circles</w:t>
      </w:r>
    </w:p>
    <w:p>
      <w:pPr>
        <w:numPr>
          <w:ilvl w:val="0"/>
          <w:numId w:val="1003"/>
        </w:numPr>
        <w:pStyle w:val="Compact"/>
      </w:pPr>
      <w:r>
        <w:rPr>
          <w:bCs/>
          <w:b/>
        </w:rPr>
        <w:t xml:space="preserve">PR Strategy:</w:t>
      </w:r>
      <w:r>
        <w:t xml:space="preserve"> </w:t>
      </w:r>
      <w:r>
        <w:t xml:space="preserve">Media partnerships with leading Brazilian architecture magazines (Arq. Brasil, Revista Casa) to position our Architect as thought leader on São Paulo-specific design issues</w:t>
      </w:r>
    </w:p>
    <w:bookmarkEnd w:id="27"/>
    <w:bookmarkEnd w:id="28"/>
    <w:bookmarkStart w:id="29" w:name="budget-allocation-brazil-são-paulo-focus"/>
    <w:p>
      <w:pPr>
        <w:pStyle w:val="Heading2"/>
      </w:pPr>
      <w:r>
        <w:t xml:space="preserve">Budget Allocation (Brazil São Paulo Focus)</w:t>
      </w:r>
    </w:p>
    <w:p>
      <w:pPr>
        <w:pStyle w:val="FirstParagraph"/>
      </w:pPr>
      <w:r>
        <w:t xml:space="preserve">Category</w:t>
      </w:r>
    </w:p>
    <w:p>
      <w:pPr>
        <w:pStyle w:val="BodyText"/>
      </w:pPr>
      <w:r>
        <w:t xml:space="preserve">Allocation (%)</w:t>
      </w:r>
    </w:p>
    <w:p>
      <w:pPr>
        <w:pStyle w:val="BodyText"/>
      </w:pPr>
      <w:r>
        <w:t xml:space="preserve">Rationale for Brazil São Paulo Market</w:t>
      </w:r>
    </w:p>
    <w:p>
      <w:pPr>
        <w:pStyle w:val="BodyText"/>
      </w:pPr>
      <w:r>
        <w:t xml:space="preserve">Digital Marketing &amp; Social Media</w:t>
      </w:r>
    </w:p>
    <w:p>
      <w:pPr>
        <w:pStyle w:val="BodyText"/>
      </w:pPr>
      <w:r>
        <w:t xml:space="preserve">35%</w:t>
      </w:r>
    </w:p>
    <w:p>
      <w:pPr>
        <w:pStyle w:val="BodyText"/>
      </w:pPr>
      <w:r>
        <w:t xml:space="preserve">São Paulo has 68% smartphone penetration; Instagram is primary design discovery channel here</w:t>
      </w:r>
    </w:p>
    <w:p>
      <w:pPr>
        <w:pStyle w:val="BodyText"/>
      </w:pPr>
      <w:r>
        <w:t xml:space="preserve">Local Events &amp; Sponsorships</w:t>
      </w:r>
    </w:p>
    <w:p>
      <w:pPr>
        <w:pStyle w:val="BodyText"/>
      </w:pPr>
      <w:r>
        <w:t xml:space="preserve">25%</w:t>
      </w:r>
    </w:p>
    <w:p>
      <w:pPr>
        <w:pStyle w:val="BodyText"/>
      </w:pPr>
      <w:r>
        <w:t xml:space="preserve">EXPOARQ attracts 30,000 São Paulo construction professionals annually</w:t>
      </w:r>
    </w:p>
    <w:p>
      <w:pPr>
        <w:pStyle w:val="BodyText"/>
      </w:pPr>
      <w:r>
        <w:t xml:space="preserve">Cultural Content Production</w:t>
      </w:r>
    </w:p>
    <w:p>
      <w:pPr>
        <w:pStyle w:val="BodyText"/>
      </w:pPr>
      <w:r>
        <w:t xml:space="preserve">20%</w:t>
      </w:r>
    </w:p>
    <w:p>
      <w:pPr>
        <w:pStyle w:val="BodyText"/>
      </w:pPr>
      <w:r>
        <w:t xml:space="preserve">Dedicated to creating Brazil-specific content (e.g., videos with Portuguese voiceover explaining design choices)</w:t>
      </w:r>
    </w:p>
    <w:p>
      <w:pPr>
        <w:pStyle w:val="BodyText"/>
      </w:pPr>
      <w:r>
        <w:t xml:space="preserve">Community Initiatives</w:t>
      </w:r>
    </w:p>
    <w:p>
      <w:pPr>
        <w:pStyle w:val="BodyText"/>
      </w:pPr>
      <w:r>
        <w:t xml:space="preserve">15%</w:t>
      </w:r>
    </w:p>
    <w:p>
      <w:pPr>
        <w:pStyle w:val="BodyText"/>
      </w:pPr>
      <w:r>
        <w:t xml:space="preserve">Critical for building trust in São Paulo's tight-knit professional networks</w:t>
      </w:r>
    </w:p>
    <w:p>
      <w:pPr>
        <w:pStyle w:val="BodyText"/>
      </w:pPr>
      <w:r>
        <w:t xml:space="preserve">Analytics &amp; Research</w:t>
      </w:r>
    </w:p>
    <w:p>
      <w:pPr>
        <w:pStyle w:val="BodyText"/>
      </w:pPr>
      <w:r>
        <w:t xml:space="preserve">5%</w:t>
      </w:r>
    </w:p>
    <w:p>
      <w:pPr>
        <w:pStyle w:val="BodyText"/>
      </w:pPr>
      <w:r>
        <w:t xml:space="preserve">Ongoing tracking of São Paulo market shifts (e.g., new sustainability laws)</w:t>
      </w:r>
    </w:p>
    <w:bookmarkEnd w:id="29"/>
    <w:bookmarkStart w:id="30" w:name="performance-metrics-evaluation"/>
    <w:p>
      <w:pPr>
        <w:pStyle w:val="Heading2"/>
      </w:pPr>
      <w:r>
        <w:t xml:space="preserve">Performance Metrics &amp; Evaluation</w:t>
      </w:r>
    </w:p>
    <w:p>
      <w:pPr>
        <w:pStyle w:val="FirstParagraph"/>
      </w:pPr>
      <w:r>
        <w:t xml:space="preserve">We measure success through Brazil São Paulo-specific KPIs: 1) Local media mentions in top 3 São Paulo architecture publications, 2) Website traffic from Brazil (min. 65% of total), and 3) Conversion rate from social media leads to Architect project consultations. Quarterly reviews will analyze market share data from Instituto de Arquitetos do Brasil (IAB-SP). Our Marketing Plan includes a dedicated "São Paulo Cultural Audit" to ensure all campaigns authentically reflect local nuances—avoiding the common pitfall of generic international strategies misaligned with Brazil São Paulo's unique identity.</w:t>
      </w:r>
    </w:p>
    <w:bookmarkEnd w:id="30"/>
    <w:bookmarkStart w:id="31" w:name="X17632e317587b63bd3efddc5537d76faebefeec"/>
    <w:p>
      <w:pPr>
        <w:pStyle w:val="Heading2"/>
      </w:pPr>
      <w:r>
        <w:t xml:space="preserve">Conclusion: Architect as Catalyst for São Paulo's Future</w:t>
      </w:r>
    </w:p>
    <w:p>
      <w:pPr>
        <w:pStyle w:val="FirstParagraph"/>
      </w:pPr>
      <w:r>
        <w:t xml:space="preserve">This Marketing Plan positions our Architect practice not merely as a service provider, but as an essential partner in shaping Brazil São Paulo's built environment. By embedding ourselves within the city's cultural and economic ecosystem—from favela communities to corporate towers—we transform traditional Architect engagements into community-driven innovation. As São Paulo accelerates toward its 2030 sustainability goals, our Marketing Plan ensures we are the trusted Architect voice guiding this transformation with localized expertise. This document isn't just a strategy; it's the blueprint for becoming synonymous with forward-thinking architecture in Brazil São Paulo—where every project reinforces our commitment to designing for people, planet, and place.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Firm in Brazil São Paulo</dc:title>
  <dc:creator/>
  <dc:language>en</dc:language>
  <cp:keywords/>
  <dcterms:created xsi:type="dcterms:W3CDTF">2026-07-23T13:22:32Z</dcterms:created>
  <dcterms:modified xsi:type="dcterms:W3CDTF">2026-07-23T13:22:32Z</dcterms:modified>
</cp:coreProperties>
</file>

<file path=docProps/custom.xml><?xml version="1.0" encoding="utf-8"?>
<Properties xmlns="http://schemas.openxmlformats.org/officeDocument/2006/custom-properties" xmlns:vt="http://schemas.openxmlformats.org/officeDocument/2006/docPropsVTypes"/>
</file>