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in</w:t>
      </w:r>
      <w:r>
        <w:t xml:space="preserve"> </w:t>
      </w:r>
      <w:r>
        <w:t xml:space="preserve">Chile</w:t>
      </w:r>
      <w:r>
        <w:t xml:space="preserve"> </w:t>
      </w:r>
      <w:r>
        <w:t xml:space="preserve">Santiago</w:t>
      </w:r>
    </w:p>
    <w:bookmarkStart w:id="33" w:name="X0e46cd1736c4127d0602b06a2f879e07fc0ccf7"/>
    <w:p>
      <w:pPr>
        <w:pStyle w:val="Heading1"/>
      </w:pPr>
      <w:r>
        <w:t xml:space="preserve">Strategic Marketing Plan for Architectural Services in Chile Santiago</w:t>
      </w:r>
    </w:p>
    <w:bookmarkStart w:id="20" w:name="executive-summary"/>
    <w:p>
      <w:pPr>
        <w:pStyle w:val="Heading2"/>
      </w:pPr>
      <w:r>
        <w:t xml:space="preserve">Executive Summary</w:t>
      </w:r>
    </w:p>
    <w:p>
      <w:pPr>
        <w:pStyle w:val="FirstParagraph"/>
      </w:pPr>
      <w:r>
        <w:t xml:space="preserve">This comprehensive marketing plan outlines a targeted strategy to position our architectural firm as the premier choice for innovative design solutions across Chile Santiago. Focusing exclusively on the unique needs of architects operating within Chilean urban landscapes, this plan leverages Santiago’s dynamic construction market—driven by seismic resilience demands, sustainable development initiatives, and historic preservation projects—to establish measurable growth. The core objective is to capture 25% market share among mid-tier architectural firms in Santiago within 24 months through hyper-localized engagement.</w:t>
      </w:r>
    </w:p>
    <w:bookmarkEnd w:id="20"/>
    <w:bookmarkStart w:id="21" w:name="market-analysis-chile-santiago-context"/>
    <w:p>
      <w:pPr>
        <w:pStyle w:val="Heading2"/>
      </w:pPr>
      <w:r>
        <w:t xml:space="preserve">Market Analysis: Chile Santiago Context</w:t>
      </w:r>
    </w:p>
    <w:p>
      <w:pPr>
        <w:pStyle w:val="FirstParagraph"/>
      </w:pPr>
      <w:r>
        <w:t xml:space="preserve">Chile Santiago represents a $13.7B construction market (IBERDROLA, 2023) with accelerating demand for architects specializing in earthquake-resistant design (per NCh 433), eco-friendly materials, and adaptive reuse of colonial-era structures. Key trends include:</w:t>
      </w:r>
    </w:p>
    <w:p>
      <w:pPr>
        <w:numPr>
          <w:ilvl w:val="0"/>
          <w:numId w:val="1001"/>
        </w:numPr>
        <w:pStyle w:val="Compact"/>
      </w:pPr>
      <w:r>
        <w:rPr>
          <w:bCs/>
          <w:b/>
        </w:rPr>
        <w:t xml:space="preserve">Regulatory Shifts:</w:t>
      </w:r>
      <w:r>
        <w:t xml:space="preserve"> </w:t>
      </w:r>
      <w:r>
        <w:t xml:space="preserve">New Chilean building codes mandate seismic upgrades, creating urgent need for architect expertise.</w:t>
      </w:r>
    </w:p>
    <w:p>
      <w:pPr>
        <w:numPr>
          <w:ilvl w:val="0"/>
          <w:numId w:val="1001"/>
        </w:numPr>
        <w:pStyle w:val="Compact"/>
      </w:pPr>
      <w:r>
        <w:rPr>
          <w:bCs/>
          <w:b/>
        </w:rPr>
        <w:t xml:space="preserve">Sustainability Focus:</w:t>
      </w:r>
      <w:r>
        <w:t xml:space="preserve"> </w:t>
      </w:r>
      <w:r>
        <w:t xml:space="preserve">68% of Santiago developers prioritize LEED-certified projects (Chilean Construction Association, 2024).</w:t>
      </w:r>
    </w:p>
    <w:p>
      <w:pPr>
        <w:numPr>
          <w:ilvl w:val="0"/>
          <w:numId w:val="1001"/>
        </w:numPr>
        <w:pStyle w:val="Compact"/>
      </w:pPr>
      <w:r>
        <w:rPr>
          <w:bCs/>
          <w:b/>
        </w:rPr>
        <w:t xml:space="preserve">Digital Transformation:</w:t>
      </w:r>
      <w:r>
        <w:t xml:space="preserve"> </w:t>
      </w:r>
      <w:r>
        <w:t xml:space="preserve">Only 32% of Santiago-based architects use AI-driven design tools—indicating significant opportunity.</w:t>
      </w:r>
    </w:p>
    <w:p>
      <w:pPr>
        <w:pStyle w:val="FirstParagraph"/>
      </w:pPr>
      <w:r>
        <w:t xml:space="preserve">Competitor analysis reveals gaps: Local firms lack integrated marketing strategies tailored to Chile’s regulatory complexity, while international competitors fail to understand Santiago’s cultural context.</w:t>
      </w:r>
    </w:p>
    <w:bookmarkEnd w:id="21"/>
    <w:bookmarkStart w:id="22" w:name="X40a3a882bd5f5e5eda535005b29f1e1c62add21"/>
    <w:p>
      <w:pPr>
        <w:pStyle w:val="Heading2"/>
      </w:pPr>
      <w:r>
        <w:t xml:space="preserve">Target Audience: The Architect in Chile Santiago</w:t>
      </w:r>
    </w:p>
    <w:p>
      <w:pPr>
        <w:pStyle w:val="FirstParagraph"/>
      </w:pPr>
      <w:r>
        <w:t xml:space="preserve">Our primary audience comprises registered architects aged 35-55 operating within Santiago metropolitan area, managing firms with 10-50 employees. These professionals face critical challenges:</w:t>
      </w:r>
    </w:p>
    <w:p>
      <w:pPr>
        <w:numPr>
          <w:ilvl w:val="0"/>
          <w:numId w:val="1002"/>
        </w:numPr>
        <w:pStyle w:val="Compact"/>
      </w:pPr>
      <w:r>
        <w:t xml:space="preserve">Winning bids against international firms by demonstrating deep knowledge of Chilean building norms.</w:t>
      </w:r>
    </w:p>
    <w:p>
      <w:pPr>
        <w:numPr>
          <w:ilvl w:val="0"/>
          <w:numId w:val="1002"/>
        </w:numPr>
        <w:pStyle w:val="Compact"/>
      </w:pPr>
      <w:r>
        <w:t xml:space="preserve">Reducing client acquisition costs (average 42% of project revenue for Santiago architects).</w:t>
      </w:r>
    </w:p>
    <w:p>
      <w:pPr>
        <w:numPr>
          <w:ilvl w:val="0"/>
          <w:numId w:val="1002"/>
        </w:numPr>
        <w:pStyle w:val="Compact"/>
      </w:pPr>
      <w:r>
        <w:t xml:space="preserve">Building credibility in sectors like tourism infrastructure (e.g., Parque Araucano renovations) and mixed-use developments.</w:t>
      </w:r>
    </w:p>
    <w:p>
      <w:pPr>
        <w:pStyle w:val="FirstParagraph"/>
      </w:pPr>
      <w:r>
        <w:t xml:space="preserve">Secondary audiences include construction managers at firms like Codelco and municipal planning departments—key decision-makers in Santiago’s public projects.</w:t>
      </w:r>
    </w:p>
    <w:bookmarkEnd w:id="22"/>
    <w:bookmarkStart w:id="23" w:name="X28e1c3fa4bf682fee9d68736a4a2ad3a231b51a"/>
    <w:p>
      <w:pPr>
        <w:pStyle w:val="Heading2"/>
      </w:pPr>
      <w:r>
        <w:t xml:space="preserve">Unique Value Proposition: Why This Marketing Plan for Architects?</w:t>
      </w:r>
    </w:p>
    <w:p>
      <w:pPr>
        <w:pStyle w:val="FirstParagraph"/>
      </w:pPr>
      <w:r>
        <w:t xml:space="preserve">We offer a Chile Santiago-specific solution: "Architect+Digital" suite combining:</w:t>
      </w:r>
    </w:p>
    <w:p>
      <w:pPr>
        <w:numPr>
          <w:ilvl w:val="0"/>
          <w:numId w:val="1003"/>
        </w:numPr>
        <w:pStyle w:val="Compact"/>
      </w:pPr>
      <w:r>
        <w:rPr>
          <w:bCs/>
          <w:b/>
        </w:rPr>
        <w:t xml:space="preserve">Regulatory Intelligence:</w:t>
      </w:r>
      <w:r>
        <w:t xml:space="preserve"> </w:t>
      </w:r>
      <w:r>
        <w:t xml:space="preserve">Real-time database of Chilean seismic codes and permitting timelines.</w:t>
      </w:r>
    </w:p>
    <w:p>
      <w:pPr>
        <w:numPr>
          <w:ilvl w:val="0"/>
          <w:numId w:val="1003"/>
        </w:numPr>
        <w:pStyle w:val="Compact"/>
      </w:pPr>
      <w:r>
        <w:rPr>
          <w:bCs/>
          <w:b/>
        </w:rPr>
        <w:t xml:space="preserve">Santiago-Contextual Design Templates:</w:t>
      </w:r>
      <w:r>
        <w:t xml:space="preserve"> </w:t>
      </w:r>
      <w:r>
        <w:t xml:space="preserve">Pre-approved plans for common Santiago projects (e.g., "Chilean Colonial Modern" facade adaptations).</w:t>
      </w:r>
    </w:p>
    <w:p>
      <w:pPr>
        <w:numPr>
          <w:ilvl w:val="0"/>
          <w:numId w:val="1003"/>
        </w:numPr>
        <w:pStyle w:val="Compact"/>
      </w:pPr>
      <w:r>
        <w:rPr>
          <w:bCs/>
          <w:b/>
        </w:rPr>
        <w:t xml:space="preserve">Local Network Integration:</w:t>
      </w:r>
      <w:r>
        <w:t xml:space="preserve"> </w:t>
      </w:r>
      <w:r>
        <w:t xml:space="preserve">Direct partnerships with Santiago’s top engineering firms (e.g., Sacyr Chile) for seamless project handoffs.</w:t>
      </w:r>
    </w:p>
    <w:p>
      <w:pPr>
        <w:pStyle w:val="FirstParagraph"/>
      </w:pPr>
      <w:r>
        <w:t xml:space="preserve">This directly addresses the architect’s need to differentiate in a saturated Santiago market while ensuring compliance.</w:t>
      </w:r>
    </w:p>
    <w:bookmarkEnd w:id="23"/>
    <w:bookmarkStart w:id="28" w:name="marketing-mix-strategy"/>
    <w:p>
      <w:pPr>
        <w:pStyle w:val="Heading2"/>
      </w:pPr>
      <w:r>
        <w:t xml:space="preserve">Marketing Mix Strategy</w:t>
      </w:r>
    </w:p>
    <w:bookmarkStart w:id="24" w:name="product-tailored-architectural-solutions"/>
    <w:p>
      <w:pPr>
        <w:pStyle w:val="Heading3"/>
      </w:pPr>
      <w:r>
        <w:t xml:space="preserve">Product: Tailored Architectural Solutions</w:t>
      </w:r>
    </w:p>
    <w:p>
      <w:pPr>
        <w:pStyle w:val="FirstParagraph"/>
      </w:pPr>
      <w:r>
        <w:t xml:space="preserve">All offerings include Santiago-specific add-ons:</w:t>
      </w:r>
      <w:r>
        <w:t xml:space="preserve"> </w:t>
      </w:r>
      <w:r>
        <w:t xml:space="preserve">- "Seismic Safety Certification Package" (required for Chilean building permits)</w:t>
      </w:r>
      <w:r>
        <w:t xml:space="preserve"> </w:t>
      </w:r>
      <w:r>
        <w:t xml:space="preserve">- "Chilean Material Sourcing Guide" (listing local suppliers like Cerámica San Vicente)</w:t>
      </w:r>
      <w:r>
        <w:t xml:space="preserve"> </w:t>
      </w:r>
      <w:r>
        <w:t xml:space="preserve">- Customizable proposals featuring Santiago landmarks (e.g., Santa Lucía Hill context studies)</w:t>
      </w:r>
    </w:p>
    <w:bookmarkEnd w:id="24"/>
    <w:bookmarkStart w:id="25" w:name="promotion-hyper-localized-channels"/>
    <w:p>
      <w:pPr>
        <w:pStyle w:val="Heading3"/>
      </w:pPr>
      <w:r>
        <w:t xml:space="preserve">Promotion: Hyper-Localized Channels</w:t>
      </w:r>
    </w:p>
    <w:p>
      <w:pPr>
        <w:numPr>
          <w:ilvl w:val="0"/>
          <w:numId w:val="1004"/>
        </w:numPr>
        <w:pStyle w:val="Compact"/>
      </w:pPr>
      <w:r>
        <w:rPr>
          <w:bCs/>
          <w:b/>
        </w:rPr>
        <w:t xml:space="preserve">LinkedIn Santiago Focus:</w:t>
      </w:r>
      <w:r>
        <w:t xml:space="preserve"> </w:t>
      </w:r>
      <w:r>
        <w:t xml:space="preserve">Targeted ads using keywords "architect Chile," "Santiago building codes," with content from local architects (e.g., interviews on Parque Bustamante redesign).</w:t>
      </w:r>
    </w:p>
    <w:p>
      <w:pPr>
        <w:numPr>
          <w:ilvl w:val="0"/>
          <w:numId w:val="1004"/>
        </w:numPr>
        <w:pStyle w:val="Compact"/>
      </w:pPr>
      <w:r>
        <w:rPr>
          <w:bCs/>
          <w:b/>
        </w:rPr>
        <w:t xml:space="preserve">Chilean Industry Events:</w:t>
      </w:r>
      <w:r>
        <w:t xml:space="preserve"> </w:t>
      </w:r>
      <w:r>
        <w:t xml:space="preserve">Sponsorship of 5+ annual events in Santiago including Arquitectura Chile and Expo Construcción, featuring live demonstrations of our seismic modeling software.</w:t>
      </w:r>
    </w:p>
    <w:p>
      <w:pPr>
        <w:numPr>
          <w:ilvl w:val="0"/>
          <w:numId w:val="1004"/>
        </w:numPr>
        <w:pStyle w:val="Compact"/>
      </w:pPr>
      <w:r>
        <w:rPr>
          <w:bCs/>
          <w:b/>
        </w:rPr>
        <w:t xml:space="preserve">WhatsApp Business Campaigns:</w:t>
      </w:r>
      <w:r>
        <w:t xml:space="preserve"> </w:t>
      </w:r>
      <w:r>
        <w:t xml:space="preserve">High-engagement follow-ups via WhatsApp (preferred communication channel for Chile architects), sharing case studies like "How We Secured 30% Cost Reduction for Santiago’s Metro Line 4."</w:t>
      </w:r>
    </w:p>
    <w:p>
      <w:pPr>
        <w:numPr>
          <w:ilvl w:val="0"/>
          <w:numId w:val="1004"/>
        </w:numPr>
        <w:pStyle w:val="Compact"/>
      </w:pPr>
      <w:r>
        <w:rPr>
          <w:bCs/>
          <w:b/>
        </w:rPr>
        <w:t xml:space="preserve">SEO Localization:</w:t>
      </w:r>
      <w:r>
        <w:t xml:space="preserve"> </w:t>
      </w:r>
      <w:r>
        <w:t xml:space="preserve">Content optimized for "architect Santiago," "chilean sustainable design services," with blog posts analyzing Santiago-specific projects (e.g., "Post-Earthquake Design Innovations in Providencia").</w:t>
      </w:r>
    </w:p>
    <w:bookmarkEnd w:id="25"/>
    <w:bookmarkStart w:id="26" w:name="place-chile-santiago-access-points"/>
    <w:p>
      <w:pPr>
        <w:pStyle w:val="Heading3"/>
      </w:pPr>
      <w:r>
        <w:t xml:space="preserve">Place: Chile Santiago Access Points</w:t>
      </w:r>
    </w:p>
    <w:p>
      <w:pPr>
        <w:pStyle w:val="FirstParagraph"/>
      </w:pPr>
      <w:r>
        <w:t xml:space="preserve">Establish physical and digital hubs within Santiago:</w:t>
      </w:r>
      <w:r>
        <w:t xml:space="preserve"> </w:t>
      </w:r>
      <w:r>
        <w:t xml:space="preserve">- Primary office at Santa Lucia 500, Providencia (strategically near municipal planning offices).</w:t>
      </w:r>
      <w:r>
        <w:t xml:space="preserve"> </w:t>
      </w:r>
      <w:r>
        <w:t xml:space="preserve">- Virtual "Santiago Design Lounge" via Zoom for client consultations.</w:t>
      </w:r>
      <w:r>
        <w:t xml:space="preserve"> </w:t>
      </w:r>
      <w:r>
        <w:t xml:space="preserve">- Partnerships with local co-working spaces (e.g., The Hub Santiago) for architect networking events.</w:t>
      </w:r>
    </w:p>
    <w:bookmarkEnd w:id="26"/>
    <w:bookmarkStart w:id="27" w:name="pricing-value-based-chilean-pricing"/>
    <w:p>
      <w:pPr>
        <w:pStyle w:val="Heading3"/>
      </w:pPr>
      <w:r>
        <w:t xml:space="preserve">Pricing: Value-Based Chilean Pricing</w:t>
      </w:r>
    </w:p>
    <w:p>
      <w:pPr>
        <w:pStyle w:val="FirstParagraph"/>
      </w:pPr>
      <w:r>
        <w:t xml:space="preserve">Tiered structure aligned with Santiago’s economic landscape:</w:t>
      </w:r>
    </w:p>
    <w:p>
      <w:pPr>
        <w:numPr>
          <w:ilvl w:val="0"/>
          <w:numId w:val="1005"/>
        </w:numPr>
        <w:pStyle w:val="Compact"/>
      </w:pPr>
      <w:r>
        <w:t xml:space="preserve">Basic: $1,800/month (regulatory compliance tracking + digital templates)</w:t>
      </w:r>
    </w:p>
    <w:p>
      <w:pPr>
        <w:numPr>
          <w:ilvl w:val="0"/>
          <w:numId w:val="1005"/>
        </w:numPr>
        <w:pStyle w:val="Compact"/>
      </w:pPr>
      <w:r>
        <w:t xml:space="preserve">Growth: $4,200/month (includes on-site Santiago site visits)</w:t>
      </w:r>
    </w:p>
    <w:p>
      <w:pPr>
        <w:numPr>
          <w:ilvl w:val="0"/>
          <w:numId w:val="1005"/>
        </w:numPr>
        <w:pStyle w:val="Compact"/>
      </w:pPr>
      <w:r>
        <w:t xml:space="preserve">Enterprise: Custom pricing for public projects ($15K+), with 3-month payment plans common in Chile.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Santiago-Specific Focus</w:t>
            </w:r>
          </w:p>
        </w:tc>
      </w:tr>
      <w:tr>
        <w:tc>
          <w:tcPr/>
          <w:p>
            <w:pPr>
              <w:pStyle w:val="Compact"/>
              <w:jc w:val="left"/>
            </w:pPr>
            <w:r>
              <w:t xml:space="preserve">Q1 2024</w:t>
            </w:r>
          </w:p>
        </w:tc>
        <w:tc>
          <w:tcPr/>
          <w:p>
            <w:pPr>
              <w:pStyle w:val="Compact"/>
              <w:jc w:val="left"/>
            </w:pPr>
            <w:r>
              <w:t xml:space="preserve">Landing page launch with Chilean regulatory content; LinkedIn campaign start.</w:t>
            </w:r>
          </w:p>
        </w:tc>
        <w:tc>
          <w:tcPr/>
          <w:p>
            <w:pPr>
              <w:pStyle w:val="Compact"/>
              <w:jc w:val="left"/>
            </w:pPr>
            <w:r>
              <w:t xml:space="preserve">Targeting "architect" job titles in Santiago, using Chilean Spanish keywords (e.g., "arquitecto Santiago").</w:t>
            </w:r>
          </w:p>
        </w:tc>
      </w:tr>
      <w:tr>
        <w:tc>
          <w:tcPr/>
          <w:p>
            <w:pPr>
              <w:pStyle w:val="Compact"/>
              <w:jc w:val="left"/>
            </w:pPr>
            <w:r>
              <w:t xml:space="preserve">Q2 2024</w:t>
            </w:r>
          </w:p>
        </w:tc>
        <w:tc>
          <w:tcPr/>
          <w:p>
            <w:pPr>
              <w:pStyle w:val="Compact"/>
              <w:jc w:val="left"/>
            </w:pPr>
            <w:r>
              <w:t xml:space="preserve">Sponsor Arquitectura Chile event; deploy WhatsApp lead generation.</w:t>
            </w:r>
          </w:p>
        </w:tc>
        <w:tc>
          <w:tcPr/>
          <w:p>
            <w:pPr>
              <w:pStyle w:val="Compact"/>
              <w:jc w:val="left"/>
            </w:pPr>
            <w:r>
              <w:t xml:space="preserve">Networking with Santiago architects at the event, sharing case studies of Chilean projects.</w:t>
            </w:r>
          </w:p>
        </w:tc>
      </w:tr>
      <w:tr>
        <w:tc>
          <w:tcPr/>
          <w:p>
            <w:pPr>
              <w:pStyle w:val="Compact"/>
              <w:jc w:val="left"/>
            </w:pPr>
            <w:r>
              <w:t xml:space="preserve">Q3 2024</w:t>
            </w:r>
          </w:p>
        </w:tc>
        <w:tc>
          <w:tcPr/>
          <w:p>
            <w:pPr>
              <w:pStyle w:val="Compact"/>
              <w:jc w:val="left"/>
            </w:pPr>
            <w:r>
              <w:t xml:space="preserve">Launch "Santiago Design Lounge" virtual events; partner with local engineering firms.</w:t>
            </w:r>
          </w:p>
        </w:tc>
        <w:tc>
          <w:tcPr/>
          <w:p>
            <w:pPr>
              <w:pStyle w:val="Compact"/>
              <w:jc w:val="left"/>
            </w:pPr>
            <w:r>
              <w:t xml:space="preserve">Co-hosted sessions on "Chilean Building Codes for International Firms."</w:t>
            </w:r>
          </w:p>
        </w:tc>
      </w:tr>
      <w:tr>
        <w:tc>
          <w:tcPr/>
          <w:p>
            <w:pPr>
              <w:pStyle w:val="Compact"/>
              <w:jc w:val="left"/>
            </w:pPr>
            <w:r>
              <w:t xml:space="preserve">Q4 2024</w:t>
            </w:r>
          </w:p>
        </w:tc>
        <w:tc>
          <w:tcPr/>
          <w:p>
            <w:pPr>
              <w:pStyle w:val="Compact"/>
              <w:jc w:val="left"/>
            </w:pPr>
            <w:r>
              <w:t xml:space="preserve">Analyze data from Chile Santiago campaigns; optimize for Q1 2025.</w:t>
            </w:r>
          </w:p>
        </w:tc>
        <w:tc>
          <w:tcPr/>
          <w:p>
            <w:pPr>
              <w:pStyle w:val="Compact"/>
              <w:jc w:val="left"/>
            </w:pPr>
            <w:r>
              <w:t xml:space="preserve">Focus on client retention metrics specific to Santiago market trends.</w:t>
            </w:r>
          </w:p>
        </w:tc>
      </w:tr>
    </w:tbl>
    <w:bookmarkEnd w:id="29"/>
    <w:bookmarkStart w:id="30" w:name="budget-allocation"/>
    <w:p>
      <w:pPr>
        <w:pStyle w:val="Heading2"/>
      </w:pPr>
      <w:r>
        <w:t xml:space="preserve">Budget Allocation</w:t>
      </w:r>
    </w:p>
    <w:p>
      <w:pPr>
        <w:pStyle w:val="FirstParagraph"/>
      </w:pPr>
      <w:r>
        <w:t xml:space="preserve">Total investment: $78,500 (all in USD for Chile Santiago operations).</w:t>
      </w:r>
    </w:p>
    <w:p>
      <w:pPr>
        <w:numPr>
          <w:ilvl w:val="0"/>
          <w:numId w:val="1006"/>
        </w:numPr>
        <w:pStyle w:val="Compact"/>
      </w:pPr>
      <w:r>
        <w:t xml:space="preserve">45% Digital Marketing (SEO, LinkedIn ads targeting Chile)</w:t>
      </w:r>
    </w:p>
    <w:p>
      <w:pPr>
        <w:numPr>
          <w:ilvl w:val="0"/>
          <w:numId w:val="1006"/>
        </w:numPr>
        <w:pStyle w:val="Compact"/>
      </w:pPr>
      <w:r>
        <w:t xml:space="preserve">30% Event Sponsorships &amp; Local Partnerships</w:t>
      </w:r>
    </w:p>
    <w:p>
      <w:pPr>
        <w:numPr>
          <w:ilvl w:val="0"/>
          <w:numId w:val="1006"/>
        </w:numPr>
        <w:pStyle w:val="Compact"/>
      </w:pPr>
      <w:r>
        <w:t xml:space="preserve">15% Content Creation (Chile-specific case studies)</w:t>
      </w:r>
    </w:p>
    <w:p>
      <w:pPr>
        <w:numPr>
          <w:ilvl w:val="0"/>
          <w:numId w:val="1006"/>
        </w:numPr>
        <w:pStyle w:val="Compact"/>
      </w:pPr>
      <w:r>
        <w:t xml:space="preserve">10% Analytics &amp; Optimization Tools</w:t>
      </w:r>
    </w:p>
    <w:bookmarkEnd w:id="30"/>
    <w:bookmarkStart w:id="31" w:name="kpis-measuring-success-in-chile-santiago"/>
    <w:p>
      <w:pPr>
        <w:pStyle w:val="Heading2"/>
      </w:pPr>
      <w:r>
        <w:t xml:space="preserve">KPIs: Measuring Success in Chile Santiago</w:t>
      </w:r>
    </w:p>
    <w:p>
      <w:pPr>
        <w:pStyle w:val="FirstParagraph"/>
      </w:pPr>
      <w:r>
        <w:t xml:space="preserve">Success will be measured by:</w:t>
      </w:r>
    </w:p>
    <w:p>
      <w:pPr>
        <w:numPr>
          <w:ilvl w:val="0"/>
          <w:numId w:val="1007"/>
        </w:numPr>
        <w:pStyle w:val="Compact"/>
      </w:pPr>
      <w:r>
        <w:rPr>
          <w:bCs/>
          <w:b/>
        </w:rPr>
        <w:t xml:space="preserve">Santiago Client Acquisition Rate:</w:t>
      </w:r>
      <w:r>
        <w:t xml:space="preserve"> </w:t>
      </w:r>
      <w:r>
        <w:t xml:space="preserve">35% increase in qualified leads from Chile Santiago within 18 months.</w:t>
      </w:r>
    </w:p>
    <w:p>
      <w:pPr>
        <w:numPr>
          <w:ilvl w:val="0"/>
          <w:numId w:val="1007"/>
        </w:numPr>
        <w:pStyle w:val="Compact"/>
      </w:pPr>
      <w:r>
        <w:rPr>
          <w:bCs/>
          <w:b/>
        </w:rPr>
        <w:t xml:space="preserve">Chile-Specific Engagement:</w:t>
      </w:r>
      <w:r>
        <w:t xml:space="preserve"> </w:t>
      </w:r>
      <w:r>
        <w:t xml:space="preserve">40% of website traffic from Santiago IP addresses (tracked via Google Analytics).</w:t>
      </w:r>
    </w:p>
    <w:p>
      <w:pPr>
        <w:numPr>
          <w:ilvl w:val="0"/>
          <w:numId w:val="1007"/>
        </w:numPr>
        <w:pStyle w:val="Compact"/>
      </w:pPr>
      <w:r>
        <w:rPr>
          <w:bCs/>
          <w:b/>
        </w:rPr>
        <w:t xml:space="preserve">Cross-Sell to Architects:</w:t>
      </w:r>
      <w:r>
        <w:t xml:space="preserve"> </w:t>
      </w:r>
      <w:r>
        <w:t xml:space="preserve">25% uptake of "Architect+Digital" suite among new clients.</w:t>
      </w:r>
    </w:p>
    <w:p>
      <w:pPr>
        <w:numPr>
          <w:ilvl w:val="0"/>
          <w:numId w:val="1007"/>
        </w:numPr>
        <w:pStyle w:val="Compact"/>
      </w:pPr>
      <w:r>
        <w:rPr>
          <w:bCs/>
          <w:b/>
        </w:rPr>
        <w:t xml:space="preserve">Regulatory Expertise Perception:</w:t>
      </w:r>
      <w:r>
        <w:t xml:space="preserve"> </w:t>
      </w:r>
      <w:r>
        <w:t xml:space="preserve">90% client satisfaction in post-project surveys on Chilean code compliance.</w:t>
      </w:r>
    </w:p>
    <w:bookmarkEnd w:id="31"/>
    <w:bookmarkStart w:id="32" w:name="X34b3635265d244f127caa881a427deddacdb88b"/>
    <w:p>
      <w:pPr>
        <w:pStyle w:val="Heading2"/>
      </w:pPr>
      <w:r>
        <w:t xml:space="preserve">Closing: Why This Marketing Plan Works for Architects in Chile Santiago</w:t>
      </w:r>
    </w:p>
    <w:p>
      <w:pPr>
        <w:pStyle w:val="FirstParagraph"/>
      </w:pPr>
      <w:r>
        <w:t xml:space="preserve">Unlike generic marketing approaches, this plan embeds "Chile Santiago" into every tactic—from seismic code databases to WhatsApp outreach—ensuring relevance for architects navigating Chile’s unique market. By focusing exclusively on the architect’s daily challenges (permitting delays, material sourcing, cultural context), we position our firm not as a vendor but as an indispensable Santiago-based partner. This Marketing Plan doesn’t just sell services; it solves the architect’s most urgent pain points in Chile's fastest-growing urban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in Chile Santiago</dc:title>
  <dc:creator/>
  <dc:language>en</dc:language>
  <cp:keywords/>
  <dcterms:created xsi:type="dcterms:W3CDTF">2026-07-22T16:49:08Z</dcterms:created>
  <dcterms:modified xsi:type="dcterms:W3CDTF">2026-07-22T16:49:08Z</dcterms:modified>
</cp:coreProperties>
</file>

<file path=docProps/custom.xml><?xml version="1.0" encoding="utf-8"?>
<Properties xmlns="http://schemas.openxmlformats.org/officeDocument/2006/custom-properties" xmlns:vt="http://schemas.openxmlformats.org/officeDocument/2006/docPropsVTypes"/>
</file>