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f22aa55ef964ce638316bd02f8cf86aa4c2716b"/>
    <w:p>
      <w:pPr>
        <w:pStyle w:val="Heading1"/>
      </w:pPr>
      <w:r>
        <w:t xml:space="preserve">Comprehensive Marketing Plan for Architect Services in DR Congo Kinshasa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in the rapidly evolving urban landscape of DR Congo Kinshasa. As the capital city experiences unprecedented urbanization with over 15 million inhabitants, there is a critical need for innovative, sustainable, and culturally sensitive architectural solutions. This plan positions our firm as the premier Architect provider addressing Kinshasa's unique challenges while capitalizing on emerging opportunities in infrastructure development, housing reconstruction, and commercial expansion. The core objective is to capture 25% market share among mid-to-large scale projects within five years through localized expertise and community-focused design principles.</w:t>
      </w:r>
    </w:p>
    <w:bookmarkEnd w:id="20"/>
    <w:bookmarkStart w:id="21" w:name="Xd17eea8cab23e8d073c02211753a422c4ff2e5b"/>
    <w:p>
      <w:pPr>
        <w:pStyle w:val="Heading2"/>
      </w:pPr>
      <w:r>
        <w:t xml:space="preserve">Situation Analysis: Kinshasa Architectural Landscape</w:t>
      </w:r>
    </w:p>
    <w:p>
      <w:pPr>
        <w:pStyle w:val="FirstParagraph"/>
      </w:pPr>
      <w:r>
        <w:t xml:space="preserve">DR Congo Kinshasa faces a severe infrastructure deficit, with only 30% of the population having access to formal housing. The city's growth rate (4.5% annually) outpaces construction capacity by 300%, creating urgent demand for professional Architect services. Current challenges include:</w:t>
      </w:r>
    </w:p>
    <w:p>
      <w:pPr>
        <w:numPr>
          <w:ilvl w:val="0"/>
          <w:numId w:val="1001"/>
        </w:numPr>
        <w:pStyle w:val="Compact"/>
      </w:pPr>
      <w:r>
        <w:t xml:space="preserve">Informal settlements covering 65% of Kinshasa, requiring sustainable redevelopment solutions</w:t>
      </w:r>
    </w:p>
    <w:p>
      <w:pPr>
        <w:numPr>
          <w:ilvl w:val="0"/>
          <w:numId w:val="1001"/>
        </w:numPr>
        <w:pStyle w:val="Compact"/>
      </w:pPr>
      <w:r>
        <w:t xml:space="preserve">Legacy colonial-era structures in need of seismic retrofitting (87% of buildings are non-compliant with modern safety standards)</w:t>
      </w:r>
    </w:p>
    <w:p>
      <w:pPr>
        <w:numPr>
          <w:ilvl w:val="0"/>
          <w:numId w:val="1001"/>
        </w:numPr>
        <w:pStyle w:val="Compact"/>
      </w:pPr>
      <w:r>
        <w:t xml:space="preserve">Rising middle-class demand for affordable yet dignified housing (projected 12% annual growth)</w:t>
      </w:r>
    </w:p>
    <w:p>
      <w:pPr>
        <w:pStyle w:val="FirstParagraph"/>
      </w:pPr>
      <w:r>
        <w:t xml:space="preserve">Competitors remain limited to international firms charging premium fees and local practitioners lacking technical certification. This creates a clear market gap for an Architect firm combining global best practices with indigenous knowledge—precisely the value proposition we will deliver in DR Congo Kinshasa.</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in Kinshasa:</w:t>
      </w:r>
    </w:p>
    <w:p>
      <w:pPr>
        <w:numPr>
          <w:ilvl w:val="0"/>
          <w:numId w:val="1002"/>
        </w:numPr>
        <w:pStyle w:val="Compact"/>
      </w:pPr>
      <w:r>
        <w:rPr>
          <w:bCs/>
          <w:b/>
        </w:rPr>
        <w:t xml:space="preserve">Government Entities:</w:t>
      </w:r>
      <w:r>
        <w:t xml:space="preserve"> </w:t>
      </w:r>
      <w:r>
        <w:t xml:space="preserve">City Planning Department, Ministry of Infrastructure (focus: public housing projects, disaster-resilient schools)</w:t>
      </w:r>
    </w:p>
    <w:p>
      <w:pPr>
        <w:numPr>
          <w:ilvl w:val="0"/>
          <w:numId w:val="1002"/>
        </w:numPr>
        <w:pStyle w:val="Compact"/>
      </w:pPr>
      <w:r>
        <w:rPr>
          <w:bCs/>
          <w:b/>
        </w:rPr>
        <w:t xml:space="preserve">Developers &amp; Investors:</w:t>
      </w:r>
      <w:r>
        <w:t xml:space="preserve"> </w:t>
      </w:r>
      <w:r>
        <w:t xml:space="preserve">Local construction firms and international real estate developers targeting Kinshasa's commercial corridor expansion</w:t>
      </w:r>
    </w:p>
    <w:p>
      <w:pPr>
        <w:numPr>
          <w:ilvl w:val="0"/>
          <w:numId w:val="1002"/>
        </w:numPr>
        <w:pStyle w:val="Compact"/>
      </w:pPr>
      <w:r>
        <w:rPr>
          <w:bCs/>
          <w:b/>
        </w:rPr>
        <w:t xml:space="preserve">Community Cooperatives:</w:t>
      </w:r>
      <w:r>
        <w:t xml:space="preserve"> </w:t>
      </w:r>
      <w:r>
        <w:t xml:space="preserve">Grassroots housing collectives requiring culturally appropriate, low-cost Architect solutions</w:t>
      </w:r>
    </w:p>
    <w:p>
      <w:pPr>
        <w:pStyle w:val="FirstParagraph"/>
      </w:pPr>
      <w:r>
        <w:t xml:space="preserve">We will tailor our communication to each segment using Kinshasa-specific pain points—e.g., emphasizing flood-resilient designs for community groups and cost-saving BIM implementation for developers.</w:t>
      </w:r>
    </w:p>
    <w:bookmarkEnd w:id="22"/>
    <w:bookmarkStart w:id="23" w:name="marketing-objectives-2024-2027"/>
    <w:p>
      <w:pPr>
        <w:pStyle w:val="Heading2"/>
      </w:pPr>
      <w:r>
        <w:t xml:space="preserve">Marketing Objectives (2024-2027)</w:t>
      </w:r>
    </w:p>
    <w:p>
      <w:pPr>
        <w:numPr>
          <w:ilvl w:val="0"/>
          <w:numId w:val="1003"/>
        </w:numPr>
        <w:pStyle w:val="Compact"/>
      </w:pPr>
      <w:r>
        <w:t xml:space="preserve">Secure 15 government contracts by Year 3, focusing on Kinshasa's Urban Renewal Program</w:t>
      </w:r>
    </w:p>
    <w:p>
      <w:pPr>
        <w:numPr>
          <w:ilvl w:val="0"/>
          <w:numId w:val="1003"/>
        </w:numPr>
        <w:pStyle w:val="Compact"/>
      </w:pPr>
      <w:r>
        <w:t xml:space="preserve">Achieve 60% brand recognition among Kinshasa developers within two years</w:t>
      </w:r>
    </w:p>
    <w:p>
      <w:pPr>
        <w:numPr>
          <w:ilvl w:val="0"/>
          <w:numId w:val="1003"/>
        </w:numPr>
        <w:pStyle w:val="Compact"/>
      </w:pPr>
      <w:r>
        <w:t xml:space="preserve">Develop partnerships with 3 local universities for Architect talent pipeline (e.g., University of Kinshasa)</w:t>
      </w:r>
    </w:p>
    <w:p>
      <w:pPr>
        <w:numPr>
          <w:ilvl w:val="0"/>
          <w:numId w:val="1003"/>
        </w:numPr>
        <w:pStyle w:val="Compact"/>
      </w:pPr>
      <w:r>
        <w:t xml:space="preserve">Generate $500,000 in annual revenue from DR Congo Kinshasa projects by Year 2</w:t>
      </w:r>
    </w:p>
    <w:bookmarkEnd w:id="23"/>
    <w:bookmarkStart w:id="28" w:name="X9e2e226fa9744f8ccc694b9887fb67ce92172e0"/>
    <w:p>
      <w:pPr>
        <w:pStyle w:val="Heading2"/>
      </w:pPr>
      <w:r>
        <w:t xml:space="preserve">Strategic Marketing Mix: The 4Ps for DR Congo Context</w:t>
      </w:r>
    </w:p>
    <w:bookmarkStart w:id="24" w:name="product-strategy"/>
    <w:p>
      <w:pPr>
        <w:pStyle w:val="Heading3"/>
      </w:pPr>
      <w:r>
        <w:t xml:space="preserve">Product Strategy</w:t>
      </w:r>
    </w:p>
    <w:p>
      <w:pPr>
        <w:pStyle w:val="FirstParagraph"/>
      </w:pPr>
      <w:r>
        <w:t xml:space="preserve">We position our Architect services as "Kinshasa-Adapted Solutions," featuring:</w:t>
      </w:r>
    </w:p>
    <w:p>
      <w:pPr>
        <w:numPr>
          <w:ilvl w:val="0"/>
          <w:numId w:val="1004"/>
        </w:numPr>
        <w:pStyle w:val="Compact"/>
      </w:pPr>
      <w:r>
        <w:rPr>
          <w:bCs/>
          <w:b/>
        </w:rPr>
        <w:t xml:space="preserve">Sustainable Materials Sourcing:</w:t>
      </w:r>
      <w:r>
        <w:t xml:space="preserve"> </w:t>
      </w:r>
      <w:r>
        <w:t xml:space="preserve">Localized use of bamboo, compressed earth blocks, and recycled materials reducing costs by 22%</w:t>
      </w:r>
    </w:p>
    <w:p>
      <w:pPr>
        <w:numPr>
          <w:ilvl w:val="0"/>
          <w:numId w:val="1004"/>
        </w:numPr>
        <w:pStyle w:val="Compact"/>
      </w:pPr>
      <w:r>
        <w:rPr>
          <w:bCs/>
          <w:b/>
        </w:rPr>
        <w:t xml:space="preserve">Cultural Integration:</w:t>
      </w:r>
      <w:r>
        <w:t xml:space="preserve"> </w:t>
      </w:r>
      <w:r>
        <w:t xml:space="preserve">Designs incorporating traditional Luba and Kongo architectural elements into modern structures</w:t>
      </w:r>
    </w:p>
    <w:p>
      <w:pPr>
        <w:numPr>
          <w:ilvl w:val="0"/>
          <w:numId w:val="1004"/>
        </w:numPr>
        <w:pStyle w:val="Compact"/>
      </w:pPr>
      <w:r>
        <w:rPr>
          <w:bCs/>
          <w:b/>
        </w:rPr>
        <w:t xml:space="preserve">Digital Accessibility:</w:t>
      </w:r>
      <w:r>
        <w:t xml:space="preserve"> </w:t>
      </w:r>
      <w:r>
        <w:t xml:space="preserve">Mobile-first project visualization for clients without high-speed internet (using USSD/SMS platforms)</w:t>
      </w:r>
    </w:p>
    <w:bookmarkEnd w:id="24"/>
    <w:bookmarkStart w:id="25" w:name="pricing-strategy"/>
    <w:p>
      <w:pPr>
        <w:pStyle w:val="Heading3"/>
      </w:pPr>
      <w:r>
        <w:t xml:space="preserve">Pricing Strategy</w:t>
      </w:r>
    </w:p>
    <w:p>
      <w:pPr>
        <w:pStyle w:val="FirstParagraph"/>
      </w:pPr>
      <w:r>
        <w:t xml:space="preserve">Competitive tiered pricing designed for Kinshasa's economic reality:</w:t>
      </w:r>
    </w:p>
    <w:p>
      <w:pPr>
        <w:numPr>
          <w:ilvl w:val="0"/>
          <w:numId w:val="1005"/>
        </w:numPr>
        <w:pStyle w:val="Compact"/>
      </w:pPr>
      <w:r>
        <w:rPr>
          <w:bCs/>
          <w:b/>
        </w:rPr>
        <w:t xml:space="preserve">Basic Package ($2,500):</w:t>
      </w:r>
      <w:r>
        <w:t xml:space="preserve"> </w:t>
      </w:r>
      <w:r>
        <w:t xml:space="preserve">Community housing feasibility studies (for cooperatives)</w:t>
      </w:r>
    </w:p>
    <w:p>
      <w:pPr>
        <w:numPr>
          <w:ilvl w:val="0"/>
          <w:numId w:val="1005"/>
        </w:numPr>
        <w:pStyle w:val="Compact"/>
      </w:pPr>
      <w:r>
        <w:rPr>
          <w:bCs/>
          <w:b/>
        </w:rPr>
        <w:t xml:space="preserve">Premium Package ($12,000):</w:t>
      </w:r>
      <w:r>
        <w:t xml:space="preserve"> </w:t>
      </w:r>
      <w:r>
        <w:t xml:space="preserve">Full architectural services for commercial developments</w:t>
      </w:r>
    </w:p>
    <w:p>
      <w:pPr>
        <w:numPr>
          <w:ilvl w:val="0"/>
          <w:numId w:val="1005"/>
        </w:numPr>
        <w:pStyle w:val="Compact"/>
      </w:pPr>
      <w:r>
        <w:rPr>
          <w:bCs/>
          <w:b/>
        </w:rPr>
        <w:t xml:space="preserve">Government Special:</w:t>
      </w:r>
      <w:r>
        <w:t xml:space="preserve"> </w:t>
      </w:r>
      <w:r>
        <w:t xml:space="preserve">Volume discounts on public projects exceeding $50,000</w:t>
      </w:r>
    </w:p>
    <w:bookmarkEnd w:id="25"/>
    <w:bookmarkStart w:id="26" w:name="promotion-strategy-kinshasa-focused"/>
    <w:p>
      <w:pPr>
        <w:pStyle w:val="Heading3"/>
      </w:pPr>
      <w:r>
        <w:t xml:space="preserve">Promotion Strategy (Kinshasa-Focused)</w:t>
      </w:r>
    </w:p>
    <w:p>
      <w:pPr>
        <w:pStyle w:val="FirstParagraph"/>
      </w:pPr>
      <w:r>
        <w:t xml:space="preserve">Our integrated campaign leverages Kinshasa's communication landscape:</w:t>
      </w:r>
    </w:p>
    <w:p>
      <w:pPr>
        <w:numPr>
          <w:ilvl w:val="0"/>
          <w:numId w:val="1006"/>
        </w:numPr>
        <w:pStyle w:val="Compact"/>
      </w:pPr>
      <w:r>
        <w:rPr>
          <w:bCs/>
          <w:b/>
        </w:rPr>
        <w:t xml:space="preserve">Community Engagement:</w:t>
      </w:r>
      <w:r>
        <w:t xml:space="preserve"> </w:t>
      </w:r>
      <w:r>
        <w:t xml:space="preserve">Free Architect workshops in informal settlements (e.g., Kimpese, Mbanza-Ngungu) sponsored by local leaders</w:t>
      </w:r>
    </w:p>
    <w:p>
      <w:pPr>
        <w:numPr>
          <w:ilvl w:val="0"/>
          <w:numId w:val="1006"/>
        </w:numPr>
        <w:pStyle w:val="Compact"/>
      </w:pPr>
      <w:r>
        <w:rPr>
          <w:bCs/>
          <w:b/>
        </w:rPr>
        <w:t xml:space="preserve">Digital Campaigns:</w:t>
      </w:r>
      <w:r>
        <w:t xml:space="preserve"> </w:t>
      </w:r>
      <w:r>
        <w:t xml:space="preserve">Targeted Facebook/WhatsApp ads using Swahili and Lingala, featuring Kinshasa landmarks</w:t>
      </w:r>
    </w:p>
    <w:p>
      <w:pPr>
        <w:numPr>
          <w:ilvl w:val="0"/>
          <w:numId w:val="1006"/>
        </w:numPr>
        <w:pStyle w:val="Compact"/>
      </w:pPr>
      <w:r>
        <w:rPr>
          <w:bCs/>
          <w:b/>
        </w:rPr>
        <w:t xml:space="preserve">Strategic Partnerships:</w:t>
      </w:r>
      <w:r>
        <w:t xml:space="preserve"> </w:t>
      </w:r>
      <w:r>
        <w:t xml:space="preserve">Collaborations with Kinshasa Chamber of Commerce for annual "Urban Design Forums"</w:t>
      </w:r>
    </w:p>
    <w:p>
      <w:pPr>
        <w:numPr>
          <w:ilvl w:val="0"/>
          <w:numId w:val="1006"/>
        </w:numPr>
        <w:pStyle w:val="Compact"/>
      </w:pPr>
      <w:r>
        <w:rPr>
          <w:bCs/>
          <w:b/>
        </w:rPr>
        <w:t xml:space="preserve">Paper Media:</w:t>
      </w:r>
      <w:r>
        <w:t xml:space="preserve"> </w:t>
      </w:r>
      <w:r>
        <w:t xml:space="preserve">Ad placements in leading Congolese publications like L'Observateur and Le Potentiel</w:t>
      </w:r>
    </w:p>
    <w:bookmarkEnd w:id="26"/>
    <w:bookmarkStart w:id="27" w:name="place-distribution"/>
    <w:p>
      <w:pPr>
        <w:pStyle w:val="Heading3"/>
      </w:pPr>
      <w:r>
        <w:t xml:space="preserve">Place (Distribution)</w:t>
      </w:r>
    </w:p>
    <w:p>
      <w:pPr>
        <w:pStyle w:val="FirstParagraph"/>
      </w:pPr>
      <w:r>
        <w:t xml:space="preserve">We establish a Kinshasa-based headquarters with satellite offices near key development zones:</w:t>
      </w:r>
    </w:p>
    <w:p>
      <w:pPr>
        <w:numPr>
          <w:ilvl w:val="0"/>
          <w:numId w:val="1007"/>
        </w:numPr>
        <w:pStyle w:val="Compact"/>
      </w:pPr>
      <w:r>
        <w:t xml:space="preserve">Main office in Gombe District (city center)</w:t>
      </w:r>
    </w:p>
    <w:p>
      <w:pPr>
        <w:numPr>
          <w:ilvl w:val="0"/>
          <w:numId w:val="1007"/>
        </w:numPr>
        <w:pStyle w:val="Compact"/>
      </w:pPr>
      <w:r>
        <w:t xml:space="preserve">Field office in Makala for community projects</w:t>
      </w:r>
    </w:p>
    <w:p>
      <w:pPr>
        <w:numPr>
          <w:ilvl w:val="0"/>
          <w:numId w:val="1007"/>
        </w:numPr>
        <w:pStyle w:val="Compact"/>
      </w:pPr>
      <w:r>
        <w:t xml:space="preserve">Mobile design units visiting 50+ neighborhoods quarterly</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w:t>
      </w:r>
    </w:p>
    <w:p>
      <w:pPr>
        <w:pStyle w:val="BodyText"/>
      </w:pPr>
      <w:r>
        <w:t xml:space="preserve">Community Workshops (Kinshasa)</w:t>
      </w:r>
    </w:p>
    <w:p>
      <w:pPr>
        <w:pStyle w:val="BodyText"/>
      </w:pPr>
      <w:r>
        <w:t xml:space="preserve">35%</w:t>
      </w:r>
    </w:p>
    <w:p>
      <w:pPr>
        <w:pStyle w:val="BodyText"/>
      </w:pPr>
      <w:r>
        <w:t xml:space="preserve">Build trust in underserved areas where competition is minimal</w:t>
      </w:r>
    </w:p>
    <w:p>
      <w:pPr>
        <w:pStyle w:val="BodyText"/>
      </w:pPr>
      <w:r>
        <w:t xml:space="preserve">Digital Campaigns (Facebook, WhatsApp)</w:t>
      </w:r>
    </w:p>
    <w:p>
      <w:pPr>
        <w:pStyle w:val="BodyText"/>
      </w:pPr>
      <w:r>
        <w:t xml:space="preserve">25%</w:t>
      </w:r>
    </w:p>
    <w:p>
      <w:pPr>
        <w:pStyle w:val="BodyText"/>
      </w:pPr>
      <w:r>
        <w:t xml:space="preserve">Dominant media channels for Kinshasa professionals</w:t>
      </w:r>
    </w:p>
    <w:p>
      <w:pPr>
        <w:pStyle w:val="BodyText"/>
      </w:pPr>
      <w:r>
        <w:t xml:space="preserve">Government Partnership Events</w:t>
      </w:r>
    </w:p>
    <w:p>
      <w:pPr>
        <w:pStyle w:val="BodyText"/>
      </w:pPr>
      <w:r>
        <w:t xml:space="preserve">20%</w:t>
      </w:r>
    </w:p>
    <w:p>
      <w:pPr>
        <w:pStyle w:val="BodyText"/>
      </w:pPr>
      <w:r>
        <w:t xml:space="preserve">Leverage public sector procurement opportunities</w:t>
      </w:r>
    </w:p>
    <w:p>
      <w:pPr>
        <w:pStyle w:val="BodyText"/>
      </w:pPr>
      <w:r>
        <w:t xml:space="preserve">Social Media Content (Swahili/Lingala)</w:t>
      </w:r>
    </w:p>
    <w:p>
      <w:pPr>
        <w:pStyle w:val="BodyText"/>
      </w:pPr>
      <w:r>
        <w:t xml:space="preserve">15%</w:t>
      </w:r>
    </w:p>
    <w:p>
      <w:pPr>
        <w:pStyle w:val="BodyText"/>
      </w:pPr>
      <w:r>
        <w:t xml:space="preserve">Cultural relevance for local engagement</w:t>
      </w:r>
    </w:p>
    <w:p>
      <w:pPr>
        <w:pStyle w:val="BodyText"/>
      </w:pPr>
      <w:r>
        <w:t xml:space="preserve">Miscellaneous (Contingency)</w:t>
      </w:r>
    </w:p>
    <w:p>
      <w:pPr>
        <w:pStyle w:val="BodyText"/>
      </w:pPr>
      <w:r>
        <w:t xml:space="preserve">5%</w:t>
      </w:r>
    </w:p>
    <w:p>
      <w:pPr>
        <w:pStyle w:val="BodyText"/>
      </w:pPr>
      <w:r>
        <w:t xml:space="preserve">Unforeseen Kinshasa market dynamics</w:t>
      </w:r>
    </w:p>
    <w:bookmarkEnd w:id="29"/>
    <w:bookmarkStart w:id="30" w:name="Xf1ced16ea703023933c1b040742f94b3d20ce08"/>
    <w:p>
      <w:pPr>
        <w:pStyle w:val="Heading2"/>
      </w:pPr>
      <w:r>
        <w:t xml:space="preserve">Implementation Timeline: Key Milestones in DR Congo Kinshasa</w:t>
      </w:r>
    </w:p>
    <w:p>
      <w:pPr>
        <w:pStyle w:val="FirstParagraph"/>
      </w:pPr>
      <w:r>
        <w:rPr>
          <w:bCs/>
          <w:b/>
        </w:rPr>
        <w:t xml:space="preserve">Q1 2024:</w:t>
      </w:r>
      <w:r>
        <w:t xml:space="preserve"> </w:t>
      </w:r>
      <w:r>
        <w:t xml:space="preserve">Launch community workshops in Matete and Mont Ngafula; establish university partnerships.</w:t>
      </w:r>
    </w:p>
    <w:p>
      <w:pPr>
        <w:pStyle w:val="BodyText"/>
      </w:pPr>
      <w:r>
        <w:rPr>
          <w:bCs/>
          <w:b/>
        </w:rPr>
        <w:t xml:space="preserve">Q3 2024:</w:t>
      </w:r>
      <w:r>
        <w:t xml:space="preserve"> </w:t>
      </w:r>
      <w:r>
        <w:t xml:space="preserve">Secure first government housing project contract (Kinshasa Urban Renewal Unit).</w:t>
      </w:r>
    </w:p>
    <w:p>
      <w:pPr>
        <w:pStyle w:val="BodyText"/>
      </w:pPr>
      <w:r>
        <w:rPr>
          <w:bCs/>
          <w:b/>
        </w:rPr>
        <w:t xml:space="preserve">Q1 2025:</w:t>
      </w:r>
      <w:r>
        <w:t xml:space="preserve"> </w:t>
      </w:r>
      <w:r>
        <w:t xml:space="preserve">Open Makala field office; achieve 50% brand recognition among Kinshasa developers.</w:t>
      </w:r>
    </w:p>
    <w:p>
      <w:pPr>
        <w:pStyle w:val="BodyText"/>
      </w:pPr>
      <w:r>
        <w:rPr>
          <w:bCs/>
          <w:b/>
        </w:rPr>
        <w:t xml:space="preserve">Q4 2026:</w:t>
      </w:r>
      <w:r>
        <w:t xml:space="preserve"> </w:t>
      </w:r>
      <w:r>
        <w:t xml:space="preserve">Expand to commercial projects in the Kinshasa Central Business District.</w:t>
      </w:r>
    </w:p>
    <w:bookmarkEnd w:id="30"/>
    <w:bookmarkStart w:id="31" w:name="evaluation-metrics-for-dr-congo-context"/>
    <w:p>
      <w:pPr>
        <w:pStyle w:val="Heading2"/>
      </w:pPr>
      <w:r>
        <w:t xml:space="preserve">Evaluation Metrics for DR Congo Context</w:t>
      </w:r>
    </w:p>
    <w:p>
      <w:pPr>
        <w:numPr>
          <w:ilvl w:val="0"/>
          <w:numId w:val="1008"/>
        </w:numPr>
        <w:pStyle w:val="Compact"/>
      </w:pPr>
      <w:r>
        <w:rPr>
          <w:bCs/>
          <w:b/>
        </w:rPr>
        <w:t xml:space="preserve">Client Acquisition Rate:</w:t>
      </w:r>
      <w:r>
        <w:t xml:space="preserve"> </w:t>
      </w:r>
      <w:r>
        <w:t xml:space="preserve">Measured by new contracts signed per quarter (target: 3+ quarterly)</w:t>
      </w:r>
    </w:p>
    <w:p>
      <w:pPr>
        <w:numPr>
          <w:ilvl w:val="0"/>
          <w:numId w:val="1008"/>
        </w:numPr>
        <w:pStyle w:val="Compact"/>
      </w:pPr>
      <w:r>
        <w:rPr>
          <w:bCs/>
          <w:b/>
        </w:rPr>
        <w:t xml:space="preserve">Cultural Relevance Score:</w:t>
      </w:r>
      <w:r>
        <w:t xml:space="preserve"> </w:t>
      </w:r>
      <w:r>
        <w:t xml:space="preserve">Client satisfaction surveys including Kinshasa-specific questions (target: 4.5/5)</w:t>
      </w:r>
    </w:p>
    <w:p>
      <w:pPr>
        <w:numPr>
          <w:ilvl w:val="0"/>
          <w:numId w:val="1008"/>
        </w:numPr>
        <w:pStyle w:val="Compact"/>
      </w:pPr>
      <w:r>
        <w:rPr>
          <w:bCs/>
          <w:b/>
        </w:rPr>
        <w:t xml:space="preserve">Community Impact:</w:t>
      </w:r>
      <w:r>
        <w:t xml:space="preserve"> </w:t>
      </w:r>
      <w:r>
        <w:t xml:space="preserve">Number of informal settlement residents served through subsidized Architect services</w:t>
      </w:r>
    </w:p>
    <w:p>
      <w:pPr>
        <w:numPr>
          <w:ilvl w:val="0"/>
          <w:numId w:val="1008"/>
        </w:numPr>
        <w:pStyle w:val="Compact"/>
      </w:pPr>
      <w:r>
        <w:rPr>
          <w:bCs/>
          <w:b/>
        </w:rPr>
        <w:t xml:space="preserve">Local Talent Development:</w:t>
      </w:r>
      <w:r>
        <w:t xml:space="preserve"> </w:t>
      </w:r>
      <w:r>
        <w:t xml:space="preserve">% of staff hired from Kinshasa universities (target: 60%)</w:t>
      </w:r>
    </w:p>
    <w:bookmarkEnd w:id="31"/>
    <w:bookmarkStart w:id="32" w:name="X0842e185a89036f2a9b5ce9b0cdfad06b300978"/>
    <w:p>
      <w:pPr>
        <w:pStyle w:val="Heading2"/>
      </w:pPr>
      <w:r>
        <w:t xml:space="preserve">Closing Perspective: Why This Marketing Plan Succeeds in DR Congo Kinshasa</w:t>
      </w:r>
    </w:p>
    <w:p>
      <w:pPr>
        <w:pStyle w:val="FirstParagraph"/>
      </w:pPr>
      <w:r>
        <w:t xml:space="preserve">This Marketing Plan transcends generic strategies by embedding the Architect firm deeply into DR Congo Kinshasa's socio-economic fabric. Unlike international competitors who apply standardized solutions, we have designed every tactic around Kinshasa's realities: using local materials to reduce costs, respecting cultural aesthetics in every design, and prioritizing community engagement over transactional relationships. As urbanization accelerates in the Democratic Republic of Congo's capital city, our focus on sustainable architecture that serves Kinshasa's people—rather than just its developers—creates an unbeatable differentiator. The Marketing Plan ensures we become not just an Architect firm operating in DR Congo Kinshasa, but the trusted partner for shaping its built environment with dignity and practicality.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DR Congo Kinshasa</dc:title>
  <dc:creator/>
  <dc:language>en</dc:language>
  <cp:keywords/>
  <dcterms:created xsi:type="dcterms:W3CDTF">2025-12-14T13:33:18Z</dcterms:created>
  <dcterms:modified xsi:type="dcterms:W3CDTF">2025-12-14T13:33:18Z</dcterms:modified>
</cp:coreProperties>
</file>

<file path=docProps/custom.xml><?xml version="1.0" encoding="utf-8"?>
<Properties xmlns="http://schemas.openxmlformats.org/officeDocument/2006/custom-properties" xmlns:vt="http://schemas.openxmlformats.org/officeDocument/2006/docPropsVTypes"/>
</file>