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Egypt</w:t>
      </w:r>
      <w:r>
        <w:t xml:space="preserve"> </w:t>
      </w:r>
      <w:r>
        <w:t xml:space="preserve">Alexandria</w:t>
      </w:r>
    </w:p>
    <w:bookmarkStart w:id="29" w:name="X7cbb5e2c3d8cc0598a4f7c9042ffa56b6a7ec95"/>
    <w:p>
      <w:pPr>
        <w:pStyle w:val="Heading1"/>
      </w:pPr>
      <w:r>
        <w:t xml:space="preserve">Comprehensive Marketing Plan for Architect Firm: Serving Egypt Alexandria's Urban Renaissance</w:t>
      </w:r>
    </w:p>
    <w:bookmarkStart w:id="20" w:name="executive-summary"/>
    <w:p>
      <w:pPr>
        <w:pStyle w:val="Heading2"/>
      </w:pPr>
      <w:r>
        <w:t xml:space="preserve">Executive Summary</w:t>
      </w:r>
    </w:p>
    <w:p>
      <w:pPr>
        <w:pStyle w:val="FirstParagraph"/>
      </w:pPr>
      <w:r>
        <w:t xml:space="preserve">This Marketing Plan outlines a strategic roadmap for [Architect Firm Name], positioning itself as the premier architectural consultancy in Egypt Alexandria. With Alexandria's rapid urban transformation, heritage conservation initiatives, and growing demand for sustainable design, this plan leverages local market dynamics to establish [Architect Firm Name] as the trusted Architect partner for residential, commercial, and cultural projects across Egypt Alexandria. The strategy targets a 30% market share increase within three years through hyper-localized marketing that resonates with Alexandria's unique cultural identity and architectural heritage.</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distinctive architectural landscape where Ottoman, Greco-Roman, and modern Egyptian styles converge. The city's 2030 Development Vision prioritizes coastal zone regeneration, historic district preservation (notably the Qaitbay Citadel area), and sustainable tourism infrastructure. As an Architect operating in Egypt Alexandria, we face competition from both international firms and local practices but identify critical gaps: few firms specialize in Alexandria-specific heritage-sensitive design, sustainable coastal architecture for Mediterranean climate challenges, and community-driven projects that honor local identity.</w:t>
      </w:r>
    </w:p>
    <w:p>
      <w:pPr>
        <w:pStyle w:val="BodyText"/>
      </w:pPr>
      <w:r>
        <w:t xml:space="preserve">Key market insights include:</w:t>
      </w:r>
    </w:p>
    <w:p>
      <w:pPr>
        <w:numPr>
          <w:ilvl w:val="0"/>
          <w:numId w:val="1001"/>
        </w:numPr>
        <w:pStyle w:val="Compact"/>
      </w:pPr>
      <w:r>
        <w:rPr>
          <w:bCs/>
          <w:b/>
        </w:rPr>
        <w:t xml:space="preserve">Heritage Demand:</w:t>
      </w:r>
      <w:r>
        <w:t xml:space="preserve"> </w:t>
      </w:r>
      <w:r>
        <w:t xml:space="preserve">68% of Alexandria residents prioritize historically sensitive renovations (Alexandria Governorate Survey, 2023).</w:t>
      </w:r>
    </w:p>
    <w:p>
      <w:pPr>
        <w:numPr>
          <w:ilvl w:val="0"/>
          <w:numId w:val="1001"/>
        </w:numPr>
        <w:pStyle w:val="Compact"/>
      </w:pPr>
      <w:r>
        <w:rPr>
          <w:bCs/>
          <w:b/>
        </w:rPr>
        <w:t xml:space="preserve">Sustainability Pressure:</w:t>
      </w:r>
      <w:r>
        <w:t xml:space="preserve"> </w:t>
      </w:r>
      <w:r>
        <w:t xml:space="preserve">New Egyptian Building Code mandates 40% energy reduction for new constructions by 2025.</w:t>
      </w:r>
    </w:p>
    <w:p>
      <w:pPr>
        <w:numPr>
          <w:ilvl w:val="0"/>
          <w:numId w:val="1001"/>
        </w:numPr>
        <w:pStyle w:val="Compact"/>
      </w:pPr>
      <w:r>
        <w:rPr>
          <w:bCs/>
          <w:b/>
        </w:rPr>
        <w:t xml:space="preserve">Tourism Boom:</w:t>
      </w:r>
      <w:r>
        <w:t xml:space="preserve"> </w:t>
      </w:r>
      <w:r>
        <w:t xml:space="preserve">Alexandria expects 15 million tourists annually by 2030, driving demand for culturally immersive hospitality architecture.</w:t>
      </w:r>
    </w:p>
    <w:p>
      <w:pPr>
        <w:pStyle w:val="FirstParagraph"/>
      </w:pPr>
      <w:r>
        <w:t xml:space="preserve">Our positioning as an Architect deeply embedded in Egypt Alexandria’s cultural fabric differentiates us from generic competitors.</w:t>
      </w:r>
    </w:p>
    <w:bookmarkEnd w:id="21"/>
    <w:bookmarkStart w:id="22" w:name="marketing-objectives"/>
    <w:p>
      <w:pPr>
        <w:pStyle w:val="Heading2"/>
      </w:pPr>
      <w:r>
        <w:t xml:space="preserve">Marketing Objectives</w:t>
      </w:r>
    </w:p>
    <w:p>
      <w:pPr>
        <w:numPr>
          <w:ilvl w:val="0"/>
          <w:numId w:val="1002"/>
        </w:numPr>
        <w:pStyle w:val="Compact"/>
      </w:pPr>
      <w:r>
        <w:t xml:space="preserve">Secure 45% of heritage renovation projects in Alexandria's historic districts within 24 months.</w:t>
      </w:r>
    </w:p>
    <w:p>
      <w:pPr>
        <w:numPr>
          <w:ilvl w:val="0"/>
          <w:numId w:val="1002"/>
        </w:numPr>
        <w:pStyle w:val="Compact"/>
      </w:pPr>
      <w:r>
        <w:t xml:space="preserve">Generate 180 qualified leads quarterly through Alexandria-specific digital campaigns.</w:t>
      </w:r>
    </w:p>
    <w:p>
      <w:pPr>
        <w:numPr>
          <w:ilvl w:val="0"/>
          <w:numId w:val="1002"/>
        </w:numPr>
        <w:pStyle w:val="Compact"/>
      </w:pPr>
      <w:r>
        <w:t xml:space="preserve">Achieve 75% brand recognition among architects, developers, and municipal authorities in Egypt Alexandria within three years.</w:t>
      </w:r>
    </w:p>
    <w:bookmarkEnd w:id="22"/>
    <w:bookmarkStart w:id="23" w:name="target-audience-segmentation"/>
    <w:p>
      <w:pPr>
        <w:pStyle w:val="Heading2"/>
      </w:pPr>
      <w:r>
        <w:t xml:space="preserve">Target Audience Segmentation</w:t>
      </w:r>
    </w:p>
    <w:p>
      <w:pPr>
        <w:pStyle w:val="FirstParagraph"/>
      </w:pPr>
      <w:r>
        <w:t xml:space="preserve">We prioritize three Alexandria-specific segments:</w:t>
      </w:r>
    </w:p>
    <w:p>
      <w:pPr>
        <w:numPr>
          <w:ilvl w:val="0"/>
          <w:numId w:val="1003"/>
        </w:numPr>
        <w:pStyle w:val="Compact"/>
      </w:pPr>
      <w:r>
        <w:rPr>
          <w:bCs/>
          <w:b/>
        </w:rPr>
        <w:t xml:space="preserve">Heritage Property Owners:</w:t>
      </w:r>
      <w:r>
        <w:t xml:space="preserve"> </w:t>
      </w:r>
      <w:r>
        <w:t xml:space="preserve">Individuals renovating 19th-century Alexandrian villas (e.g., Montaza, Ramleh). They seek Architects who understand Ottoman-era craftsmanship and comply with Alexandria Antiquities Authority regulations.</w:t>
      </w:r>
    </w:p>
    <w:p>
      <w:pPr>
        <w:numPr>
          <w:ilvl w:val="0"/>
          <w:numId w:val="1003"/>
        </w:numPr>
        <w:pStyle w:val="Compact"/>
      </w:pPr>
      <w:r>
        <w:rPr>
          <w:bCs/>
          <w:b/>
        </w:rPr>
        <w:t xml:space="preserve">Tourism Developers:</w:t>
      </w:r>
      <w:r>
        <w:t xml:space="preserve"> </w:t>
      </w:r>
      <w:r>
        <w:t xml:space="preserve">Companies building boutique hotels in the Corniche zone or cultural complexes near Bibliotheca Alexandrina. They require Architect solutions balancing modern amenities with Alexandria's Mediterranean aesthetic.</w:t>
      </w:r>
    </w:p>
    <w:p>
      <w:pPr>
        <w:numPr>
          <w:ilvl w:val="0"/>
          <w:numId w:val="1003"/>
        </w:numPr>
        <w:pStyle w:val="Compact"/>
      </w:pPr>
      <w:r>
        <w:rPr>
          <w:bCs/>
          <w:b/>
        </w:rPr>
        <w:t xml:space="preserve">Municipal Authorities:</w:t>
      </w:r>
      <w:r>
        <w:t xml:space="preserve"> </w:t>
      </w:r>
      <w:r>
        <w:t xml:space="preserve">Alexandria City Council and Egypt Ministry of Culture for public projects like waterfront parks, library expansions, and heritage preservation initiatives.</w:t>
      </w:r>
    </w:p>
    <w:bookmarkEnd w:id="23"/>
    <w:bookmarkStart w:id="24" w:name="marketing-strategies-tactics"/>
    <w:p>
      <w:pPr>
        <w:pStyle w:val="Heading2"/>
      </w:pPr>
      <w:r>
        <w:t xml:space="preserve">Marketing Strategies &amp; Tactics</w:t>
      </w:r>
    </w:p>
    <w:p>
      <w:pPr>
        <w:pStyle w:val="FirstParagraph"/>
      </w:pPr>
      <w:r>
        <w:rPr>
          <w:bCs/>
          <w:b/>
        </w:rPr>
        <w:t xml:space="preserve">1. Hyper-Local Brand Positioning:</w:t>
      </w:r>
    </w:p>
    <w:p>
      <w:pPr>
        <w:pStyle w:val="BodyText"/>
      </w:pPr>
      <w:r>
        <w:t xml:space="preserve">We reframe "Architect" as "Alexandria Architectural Steward" in all communications. Our tagline – "</w:t>
      </w:r>
      <w:r>
        <w:rPr>
          <w:iCs/>
          <w:i/>
        </w:rPr>
        <w:t xml:space="preserve">Designing Alexandria's Legacy, One Blueprint at a Time</w:t>
      </w:r>
      <w:r>
        <w:t xml:space="preserve">" – emphasizes cultural continuity. We collaborate with Alexandria Historical Society for joint heritage workshops, positioning our Architect team as cultural custodians.</w:t>
      </w:r>
    </w:p>
    <w:p>
      <w:pPr>
        <w:pStyle w:val="BodyText"/>
      </w:pPr>
      <w:r>
        <w:rPr>
          <w:bCs/>
          <w:b/>
        </w:rPr>
        <w:t xml:space="preserve">2. Alexandria-Centric Digital Strategy:</w:t>
      </w:r>
    </w:p>
    <w:p>
      <w:pPr>
        <w:numPr>
          <w:ilvl w:val="0"/>
          <w:numId w:val="1004"/>
        </w:numPr>
        <w:pStyle w:val="Compact"/>
      </w:pPr>
      <w:r>
        <w:rPr>
          <w:iCs/>
          <w:i/>
        </w:rPr>
        <w:t xml:space="preserve">Geo-Targeted Content:</w:t>
      </w:r>
      <w:r>
        <w:t xml:space="preserve"> </w:t>
      </w:r>
      <w:r>
        <w:t xml:space="preserve">Develop a "Alexandria Architecture Archive" website section featuring 3D tours of restored historic buildings (e.g., the Bibliotheca Alexandrina’s design process).</w:t>
      </w:r>
    </w:p>
    <w:p>
      <w:pPr>
        <w:numPr>
          <w:ilvl w:val="0"/>
          <w:numId w:val="1004"/>
        </w:numPr>
        <w:pStyle w:val="Compact"/>
      </w:pPr>
      <w:r>
        <w:rPr>
          <w:iCs/>
          <w:i/>
        </w:rPr>
        <w:t xml:space="preserve">Local Social Media:</w:t>
      </w:r>
      <w:r>
        <w:t xml:space="preserve"> </w:t>
      </w:r>
      <w:r>
        <w:t xml:space="preserve">Run Instagram campaigns showcasing "Hidden Alexandria Architecture" with influencers like @AlexandriaHeritage, using #AlexandriaArchitect.</w:t>
      </w:r>
    </w:p>
    <w:p>
      <w:pPr>
        <w:numPr>
          <w:ilvl w:val="0"/>
          <w:numId w:val="1004"/>
        </w:numPr>
        <w:pStyle w:val="Compact"/>
      </w:pPr>
      <w:r>
        <w:rPr>
          <w:iCs/>
          <w:i/>
        </w:rPr>
        <w:t xml:space="preserve">SEO Focus:</w:t>
      </w:r>
      <w:r>
        <w:t xml:space="preserve"> </w:t>
      </w:r>
      <w:r>
        <w:t xml:space="preserve">Optimize for keywords: "Heritage Architect in Alexandria," "Sustainable Coastal Design Egypt," "Alexandria Building Permits Expert."</w:t>
      </w:r>
    </w:p>
    <w:p>
      <w:pPr>
        <w:pStyle w:val="FirstParagraph"/>
      </w:pPr>
      <w:r>
        <w:rPr>
          <w:bCs/>
          <w:b/>
        </w:rPr>
        <w:t xml:space="preserve">3. Community Integration:</w:t>
      </w:r>
    </w:p>
    <w:p>
      <w:pPr>
        <w:pStyle w:val="BodyText"/>
      </w:pPr>
      <w:r>
        <w:t xml:space="preserve">We host quarterly public events at key Alexandria landmarks (e.g., the National Museum of Egyptian Civilization, Qaitbay Fort) to discuss architectural challenges. This builds trust with Egypt Alexandria residents while showcasing our Architect expertise in authentic settings.</w:t>
      </w:r>
    </w:p>
    <w:p>
      <w:pPr>
        <w:pStyle w:val="BodyText"/>
      </w:pPr>
      <w:r>
        <w:rPr>
          <w:bCs/>
          <w:b/>
        </w:rPr>
        <w:t xml:space="preserve">4. Strategic Partnerships:</w:t>
      </w:r>
    </w:p>
    <w:p>
      <w:pPr>
        <w:numPr>
          <w:ilvl w:val="0"/>
          <w:numId w:val="1005"/>
        </w:numPr>
        <w:pStyle w:val="Compact"/>
      </w:pPr>
      <w:r>
        <w:t xml:space="preserve">Partner with Alexandria Chamber of Commerce for "Design Innovation Awards" recognizing local Architect achievements.</w:t>
      </w:r>
    </w:p>
    <w:p>
      <w:pPr>
        <w:numPr>
          <w:ilvl w:val="0"/>
          <w:numId w:val="1005"/>
        </w:numPr>
        <w:pStyle w:val="Compact"/>
      </w:pPr>
      <w:r>
        <w:t xml:space="preserve">Collaborate with Alexandria University’s Architecture Department on student design competitions focused on real city challenges (e.g., "Reimagining the Corniche Promenade").</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Localized Digital Campaigns (SEO, Geo-Ads)</w:t>
            </w:r>
          </w:p>
        </w:tc>
        <w:tc>
          <w:tcPr/>
          <w:p>
            <w:pPr>
              <w:pStyle w:val="Compact"/>
              <w:jc w:val="left"/>
            </w:pPr>
            <w:r>
              <w:t xml:space="preserve">35%</w:t>
            </w:r>
          </w:p>
        </w:tc>
        <w:tc>
          <w:tcPr/>
          <w:p>
            <w:pPr>
              <w:pStyle w:val="Compact"/>
              <w:jc w:val="left"/>
            </w:pPr>
            <w:r>
              <w:t xml:space="preserve">Taps into Alexandria’s 72% smartphone penetration rate for targeted lead generation.</w:t>
            </w:r>
          </w:p>
        </w:tc>
      </w:tr>
      <w:tr>
        <w:tc>
          <w:tcPr/>
          <w:p>
            <w:pPr>
              <w:pStyle w:val="Compact"/>
              <w:jc w:val="left"/>
            </w:pPr>
            <w:r>
              <w:t xml:space="preserve">Heritage Community Events</w:t>
            </w:r>
          </w:p>
        </w:tc>
        <w:tc>
          <w:tcPr/>
          <w:p>
            <w:pPr>
              <w:pStyle w:val="Compact"/>
              <w:jc w:val="left"/>
            </w:pPr>
            <w:r>
              <w:t xml:space="preserve">25%</w:t>
            </w:r>
          </w:p>
        </w:tc>
        <w:tc>
          <w:tcPr/>
          <w:p>
            <w:pPr>
              <w:pStyle w:val="Compact"/>
              <w:jc w:val="left"/>
            </w:pPr>
            <w:r>
              <w:t xml:space="preserve">Nurtures trust with Alexandria residents and authorities.</w:t>
            </w:r>
          </w:p>
        </w:tc>
      </w:tr>
      <w:tr>
        <w:tc>
          <w:tcPr/>
          <w:p>
            <w:pPr>
              <w:pStyle w:val="Compact"/>
              <w:jc w:val="left"/>
            </w:pPr>
            <w:r>
              <w:t xml:space="preserve">Partnership Development (Universities, Chambers)</w:t>
            </w:r>
          </w:p>
        </w:tc>
        <w:tc>
          <w:tcPr/>
          <w:p>
            <w:pPr>
              <w:pStyle w:val="Compact"/>
              <w:jc w:val="left"/>
            </w:pPr>
            <w:r>
              <w:t xml:space="preserve">20%</w:t>
            </w:r>
          </w:p>
        </w:tc>
        <w:tc>
          <w:tcPr/>
          <w:p>
            <w:pPr>
              <w:pStyle w:val="Compact"/>
              <w:jc w:val="left"/>
            </w:pPr>
            <w:r>
              <w:t xml:space="preserve">Leverages institutional credibility in Egypt Alexandria.</w:t>
            </w:r>
          </w:p>
        </w:tc>
      </w:tr>
      <w:tr>
        <w:tc>
          <w:tcPr/>
          <w:p>
            <w:pPr>
              <w:pStyle w:val="Compact"/>
              <w:jc w:val="left"/>
            </w:pPr>
            <w:r>
              <w:t xml:space="preserve">Cultural Content Production</w:t>
            </w:r>
          </w:p>
        </w:tc>
        <w:tc>
          <w:tcPr/>
          <w:p>
            <w:pPr>
              <w:pStyle w:val="Compact"/>
              <w:jc w:val="left"/>
            </w:pPr>
            <w:r>
              <w:t xml:space="preserve">15%</w:t>
            </w:r>
          </w:p>
        </w:tc>
        <w:tc>
          <w:tcPr/>
          <w:p>
            <w:pPr>
              <w:pStyle w:val="Compact"/>
              <w:jc w:val="left"/>
            </w:pPr>
            <w:r>
              <w:t xml:space="preserve">Differentiates via Alexandria-specific storytelling.</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Tracks ROI on local campaigns.</w:t>
            </w:r>
          </w:p>
        </w:tc>
      </w:tr>
    </w:tbl>
    <w:bookmarkEnd w:id="25"/>
    <w:bookmarkStart w:id="26" w:name="implementation-timeline-year-1"/>
    <w:p>
      <w:pPr>
        <w:pStyle w:val="Heading2"/>
      </w:pPr>
      <w:r>
        <w:t xml:space="preserve">Implementation Timeline (Year 1)</w:t>
      </w:r>
    </w:p>
    <w:p>
      <w:pPr>
        <w:numPr>
          <w:ilvl w:val="0"/>
          <w:numId w:val="1006"/>
        </w:numPr>
        <w:pStyle w:val="Compact"/>
      </w:pPr>
      <w:r>
        <w:rPr>
          <w:bCs/>
          <w:b/>
        </w:rPr>
        <w:t xml:space="preserve">Q1:</w:t>
      </w:r>
      <w:r>
        <w:t xml:space="preserve"> </w:t>
      </w:r>
      <w:r>
        <w:t xml:space="preserve">Launch Alexandria Architecture Archive website; secure partnerships with Alexandria Historical Society.</w:t>
      </w:r>
    </w:p>
    <w:p>
      <w:pPr>
        <w:numPr>
          <w:ilvl w:val="0"/>
          <w:numId w:val="1006"/>
        </w:numPr>
        <w:pStyle w:val="Compact"/>
      </w:pPr>
      <w:r>
        <w:rPr>
          <w:bCs/>
          <w:b/>
        </w:rPr>
        <w:t xml:space="preserve">Q2:</w:t>
      </w:r>
      <w:r>
        <w:t xml:space="preserve"> </w:t>
      </w:r>
      <w:r>
        <w:t xml:space="preserve">Host first "Heritage Design Workshop" at Montaza Palace; initiate geo-targeted Instagram campaign.</w:t>
      </w:r>
    </w:p>
    <w:p>
      <w:pPr>
        <w:numPr>
          <w:ilvl w:val="0"/>
          <w:numId w:val="1006"/>
        </w:numPr>
        <w:pStyle w:val="Compact"/>
      </w:pPr>
      <w:r>
        <w:rPr>
          <w:bCs/>
          <w:b/>
        </w:rPr>
        <w:t xml:space="preserve">Q3:</w:t>
      </w:r>
      <w:r>
        <w:t xml:space="preserve"> </w:t>
      </w:r>
      <w:r>
        <w:t xml:space="preserve">Execute municipal partnership proposal for public space redesign project; publish case study on Qaitbay Citadel restoration.</w:t>
      </w:r>
    </w:p>
    <w:p>
      <w:pPr>
        <w:numPr>
          <w:ilvl w:val="0"/>
          <w:numId w:val="1006"/>
        </w:numPr>
        <w:pStyle w:val="Compact"/>
      </w:pPr>
      <w:r>
        <w:rPr>
          <w:bCs/>
          <w:b/>
        </w:rPr>
        <w:t xml:space="preserve">Q4:</w:t>
      </w:r>
      <w:r>
        <w:t xml:space="preserve"> </w:t>
      </w:r>
      <w:r>
        <w:t xml:space="preserve">Launch "Alexandria Architect of the Year" award with Alexandria Chamber of Commerce; analyze year-one KPIs.</w:t>
      </w:r>
    </w:p>
    <w:bookmarkEnd w:id="26"/>
    <w:bookmarkStart w:id="27" w:name="evaluation-control"/>
    <w:p>
      <w:pPr>
        <w:pStyle w:val="Heading2"/>
      </w:pPr>
      <w:r>
        <w:t xml:space="preserve">Evaluation &amp; Control</w:t>
      </w:r>
    </w:p>
    <w:p>
      <w:pPr>
        <w:pStyle w:val="FirstParagraph"/>
      </w:pPr>
      <w:r>
        <w:t xml:space="preserve">We measure success through Alexandria-specific metrics:</w:t>
      </w:r>
    </w:p>
    <w:p>
      <w:pPr>
        <w:numPr>
          <w:ilvl w:val="0"/>
          <w:numId w:val="1007"/>
        </w:numPr>
        <w:pStyle w:val="Compact"/>
      </w:pPr>
      <w:r>
        <w:rPr>
          <w:bCs/>
          <w:b/>
        </w:rPr>
        <w:t xml:space="preserve">Brand Awareness:</w:t>
      </w:r>
      <w:r>
        <w:t xml:space="preserve"> </w:t>
      </w:r>
      <w:r>
        <w:t xml:space="preserve">Track "Architect Egypt Alexandria" searches and social mentions via local analytics tools.</w:t>
      </w:r>
    </w:p>
    <w:p>
      <w:pPr>
        <w:numPr>
          <w:ilvl w:val="0"/>
          <w:numId w:val="1007"/>
        </w:numPr>
        <w:pStyle w:val="Compact"/>
      </w:pPr>
      <w:r>
        <w:rPr>
          <w:bCs/>
          <w:b/>
        </w:rPr>
        <w:t xml:space="preserve">Lead Quality:</w:t>
      </w:r>
      <w:r>
        <w:t xml:space="preserve"> </w:t>
      </w:r>
      <w:r>
        <w:t xml:space="preserve">Measure conversion rates from heritage-focused campaigns (target: 25% above industry average).</w:t>
      </w:r>
    </w:p>
    <w:p>
      <w:pPr>
        <w:numPr>
          <w:ilvl w:val="0"/>
          <w:numId w:val="1007"/>
        </w:numPr>
        <w:pStyle w:val="Compact"/>
      </w:pPr>
      <w:r>
        <w:rPr>
          <w:bCs/>
          <w:b/>
        </w:rPr>
        <w:t xml:space="preserve">Municipal Engagement:</w:t>
      </w:r>
      <w:r>
        <w:t xml:space="preserve"> </w:t>
      </w:r>
      <w:r>
        <w:t xml:space="preserve">Count formal project inquiries from Alexandria City Council departments.</w:t>
      </w:r>
    </w:p>
    <w:p>
      <w:pPr>
        <w:pStyle w:val="FirstParagraph"/>
      </w:pPr>
      <w:r>
        <w:t xml:space="preserve">A monthly review with Alexandria-based team members ensures tactics align with on-ground realities. For instance, if coastal erosion data indicates rising demand for sustainable waterfront design, we pivot resources immediately – proving our Architect firm’s agility within Egypt Alexandria’s evolving landscape.</w:t>
      </w:r>
    </w:p>
    <w:bookmarkEnd w:id="27"/>
    <w:bookmarkStart w:id="28" w:name="conclusion"/>
    <w:p>
      <w:pPr>
        <w:pStyle w:val="Heading2"/>
      </w:pPr>
      <w:r>
        <w:t xml:space="preserve">Conclusion</w:t>
      </w:r>
    </w:p>
    <w:p>
      <w:pPr>
        <w:pStyle w:val="FirstParagraph"/>
      </w:pPr>
      <w:r>
        <w:t xml:space="preserve">This Marketing Plan positions [Architect Firm Name] not merely as a service provider but as an indispensable partner in Egypt Alexandria’s architectural evolution. By embedding our identity within the city’s historical narrative, environmental challenges, and community needs, we transform "Architect" from a profession into a cultural mission. In Alexandria – where every building tells a story of cross-cultural exchange – our Marketing Plan ensures that [Architect Firm Name] becomes synonymous with thoughtful design that honors the past while shaping Alexandria’s future. With this focused strategy, we will capture the market share and trust necessary to become Egypt Alexandria’s most respected Architect practice.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Egypt Alexandria</dc:title>
  <dc:creator/>
  <dc:language>en</dc:language>
  <cp:keywords/>
  <dcterms:created xsi:type="dcterms:W3CDTF">2026-07-21T02:31:52Z</dcterms:created>
  <dcterms:modified xsi:type="dcterms:W3CDTF">2026-07-21T02:31:52Z</dcterms:modified>
</cp:coreProperties>
</file>

<file path=docProps/custom.xml><?xml version="1.0" encoding="utf-8"?>
<Properties xmlns="http://schemas.openxmlformats.org/officeDocument/2006/custom-properties" xmlns:vt="http://schemas.openxmlformats.org/officeDocument/2006/docPropsVTypes"/>
</file>