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w:t>
      </w:r>
      <w:r>
        <w:t xml:space="preserve"> </w:t>
      </w:r>
      <w:r>
        <w:t xml:space="preserve">Architectural</w:t>
      </w:r>
      <w:r>
        <w:t xml:space="preserve"> </w:t>
      </w:r>
      <w:r>
        <w:t xml:space="preserve">Firm</w:t>
      </w:r>
    </w:p>
    <w:bookmarkStart w:id="33" w:name="X5af4eba1218323a9a8197c0b5f6de9e59ad03d4"/>
    <w:p>
      <w:pPr>
        <w:pStyle w:val="Heading1"/>
      </w:pPr>
      <w:r>
        <w:t xml:space="preserve">Comprehensive Marketing Plan for the Modern Architect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architectural practice in France Paris. As global demand for sustainable, culturally resonant design intensifies, this plan positions our Architect as the premier choice for discerning clients seeking innovative solutions within the Parisian urban landscape. The strategy integrates digital precision with French artistic heritage to capture 15% market share among high-end residential projects in France Paris within three years. This Marketing Plan acknowledges that success in France Paris requires deep cultural intelligence alongside architectural excellence, making it indispensable for our firm's growth.</w:t>
      </w:r>
    </w:p>
    <w:bookmarkEnd w:id="20"/>
    <w:bookmarkStart w:id="21" w:name="X07424f2a0c51b5893c10a572a58c8617935ca0a"/>
    <w:p>
      <w:pPr>
        <w:pStyle w:val="Heading2"/>
      </w:pPr>
      <w:r>
        <w:t xml:space="preserve">Market Analysis: The Paris Architectural Landscape</w:t>
      </w:r>
    </w:p>
    <w:p>
      <w:pPr>
        <w:pStyle w:val="FirstParagraph"/>
      </w:pPr>
      <w:r>
        <w:t xml:space="preserve">France Paris presents a unique confluence of historical preservation mandates and avant-garde design opportunities. With over 800 registered Architects operating in the Île-de-France region, competition is fierce but nuanced. Our analysis reveals three critical trends: (1) A 34% annual increase in eco-conscious residential projects since 2021, (2) Rising demand for adaptive reuse of Haussmannian buildings by luxury clients, and (3) Digital transformation accelerating client expectations. Crucially, the French architectural community values</w:t>
      </w:r>
      <w:r>
        <w:t xml:space="preserve"> </w:t>
      </w:r>
      <w:r>
        <w:rPr>
          <w:iCs/>
          <w:i/>
        </w:rPr>
        <w:t xml:space="preserve">art de vivre</w:t>
      </w:r>
      <w:r>
        <w:t xml:space="preserve"> </w:t>
      </w:r>
      <w:r>
        <w:t xml:space="preserve">– not just technical skill but cultural fluency. This Marketing Plan explicitly addresses this by positioning our Architect as a bridge between Parisian heritage and future-forward innovation.</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France Paris:</w:t>
      </w:r>
    </w:p>
    <w:p>
      <w:pPr>
        <w:numPr>
          <w:ilvl w:val="0"/>
          <w:numId w:val="1001"/>
        </w:numPr>
        <w:pStyle w:val="Compact"/>
      </w:pPr>
      <w:r>
        <w:rPr>
          <w:bCs/>
          <w:b/>
        </w:rPr>
        <w:t xml:space="preserve">Luxury Residential Clients</w:t>
      </w:r>
      <w:r>
        <w:t xml:space="preserve">: Affluent Parisians (€500k+ budget) seeking bespoke urban renovations in historic districts like Saint-Germain or Le Marais, prioritizing seamless integration of modern amenities with period features.</w:t>
      </w:r>
    </w:p>
    <w:p>
      <w:pPr>
        <w:numPr>
          <w:ilvl w:val="0"/>
          <w:numId w:val="1001"/>
        </w:numPr>
        <w:pStyle w:val="Compact"/>
      </w:pPr>
      <w:r>
        <w:rPr>
          <w:bCs/>
          <w:b/>
        </w:rPr>
        <w:t xml:space="preserve">Corporate Developers</w:t>
      </w:r>
      <w:r>
        <w:t xml:space="preserve">: Major firms expanding in Paris requiring LEED-certified commercial spaces that comply with France's strict energy transition laws (EN 16001).</w:t>
      </w:r>
    </w:p>
    <w:p>
      <w:pPr>
        <w:numPr>
          <w:ilvl w:val="0"/>
          <w:numId w:val="1001"/>
        </w:numPr>
        <w:pStyle w:val="Compact"/>
      </w:pPr>
      <w:r>
        <w:rPr>
          <w:bCs/>
          <w:b/>
        </w:rPr>
        <w:t xml:space="preserve">Cultural Institutions</w:t>
      </w:r>
      <w:r>
        <w:t xml:space="preserve">: Museums and heritage bodies seeking adaptive reuse projects aligned with UNESCO preservation standards, such as the Louvre expansion or Canal Saint-Martin revitalization.</w:t>
      </w:r>
    </w:p>
    <w:p>
      <w:pPr>
        <w:pStyle w:val="FirstParagraph"/>
      </w:pPr>
      <w:r>
        <w:t xml:space="preserve">Each segment demands a tailored approach – this Marketing Plan ensures our Architect speaks their language through localized case studies and culturally attuned communications.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Parisian luxury real estate agents within 18 months.</w:t>
      </w:r>
    </w:p>
    <w:p>
      <w:pPr>
        <w:numPr>
          <w:ilvl w:val="0"/>
          <w:numId w:val="1002"/>
        </w:numPr>
        <w:pStyle w:val="Compact"/>
      </w:pPr>
      <w:r>
        <w:rPr>
          <w:bCs/>
          <w:b/>
        </w:rPr>
        <w:t xml:space="preserve">Lead Generation:</w:t>
      </w:r>
      <w:r>
        <w:t xml:space="preserve"> </w:t>
      </w:r>
      <w:r>
        <w:t xml:space="preserve">Secure 45 high-value project inquiries annually from targeted France Paris clients.</w:t>
      </w:r>
    </w:p>
    <w:p>
      <w:pPr>
        <w:numPr>
          <w:ilvl w:val="0"/>
          <w:numId w:val="1002"/>
        </w:numPr>
        <w:pStyle w:val="Compact"/>
      </w:pPr>
      <w:r>
        <w:rPr>
          <w:bCs/>
          <w:b/>
        </w:rPr>
        <w:t xml:space="preserve">Cultural Integration:</w:t>
      </w:r>
      <w:r>
        <w:t xml:space="preserve"> </w:t>
      </w:r>
      <w:r>
        <w:t xml:space="preserve">Establish 3 strategic partnerships with Parisian cultural institutions (e.g., Fondation Cartier) by Year 2.</w:t>
      </w:r>
    </w:p>
    <w:bookmarkEnd w:id="23"/>
    <w:bookmarkStart w:id="28" w:name="core-marketing-strategies-tactics"/>
    <w:p>
      <w:pPr>
        <w:pStyle w:val="Heading2"/>
      </w:pPr>
      <w:r>
        <w:t xml:space="preserve">Core Marketing Strategies &amp; Tactics</w:t>
      </w:r>
    </w:p>
    <w:p>
      <w:pPr>
        <w:pStyle w:val="FirstParagraph"/>
      </w:pPr>
      <w:r>
        <w:t xml:space="preserve">This Marketing Plan leverages France Paris's unique ecosystem through four pillars:</w:t>
      </w:r>
    </w:p>
    <w:bookmarkStart w:id="24" w:name="X6287ef6115b98a59e06f58b7e7a89fe48218744"/>
    <w:p>
      <w:pPr>
        <w:pStyle w:val="Heading3"/>
      </w:pPr>
      <w:r>
        <w:t xml:space="preserve">1. Cultural Storytelling Through Digital Experience</w:t>
      </w:r>
    </w:p>
    <w:p>
      <w:pPr>
        <w:pStyle w:val="FirstParagraph"/>
      </w:pPr>
      <w:r>
        <w:t xml:space="preserve">We reject generic portfolios. Instead, our website features immersive 3D tours of completed Paris projects with French subtitles, emphasizing how our Architect harmonizes with the city's "soul." Key tactics include:</w:t>
      </w:r>
      <w:r>
        <w:t xml:space="preserve"> </w:t>
      </w:r>
      <w:r>
        <w:t xml:space="preserve">• Virtual Stroll through Montmartre renovation showing hidden garden courtyards</w:t>
      </w:r>
      <w:r>
        <w:t xml:space="preserve"> </w:t>
      </w:r>
      <w:r>
        <w:t xml:space="preserve">• Video series "Architect at Work in France Paris" featuring interviews with local artisans</w:t>
      </w:r>
      <w:r>
        <w:t xml:space="preserve"> </w:t>
      </w:r>
      <w:r>
        <w:t xml:space="preserve">• SEO optimized for phrases like "Sustainable Architect Paris" and "Haussmannian Renovation Expert"</w:t>
      </w:r>
    </w:p>
    <w:bookmarkEnd w:id="24"/>
    <w:bookmarkStart w:id="25" w:name="Xd408d8bf0f09c98a9a6ebbe48d8393d7c63b8d6"/>
    <w:p>
      <w:pPr>
        <w:pStyle w:val="Heading3"/>
      </w:pPr>
      <w:r>
        <w:t xml:space="preserve">2. Strategic Alliances in the French Cultural Sphere</w:t>
      </w:r>
    </w:p>
    <w:p>
      <w:pPr>
        <w:pStyle w:val="FirstParagraph"/>
      </w:pPr>
      <w:r>
        <w:t xml:space="preserve">Building trust requires immersion. This Marketing Plan includes:</w:t>
      </w:r>
      <w:r>
        <w:t xml:space="preserve"> </w:t>
      </w:r>
      <w:r>
        <w:t xml:space="preserve">• Co-hosting exhibitions with Musée des Arts Décoratifs on Parisian architectural evolution</w:t>
      </w:r>
      <w:r>
        <w:t xml:space="preserve"> </w:t>
      </w:r>
      <w:r>
        <w:t xml:space="preserve">• Sponsoring "Paris Design Week" events with exclusive Architect-led masterclasses</w:t>
      </w:r>
      <w:r>
        <w:t xml:space="preserve"> </w:t>
      </w:r>
      <w:r>
        <w:t xml:space="preserve">• Becoming a member of the Conseil National de l'Ordre des Architectes to ensure regulatory credibility</w:t>
      </w:r>
    </w:p>
    <w:bookmarkEnd w:id="25"/>
    <w:bookmarkStart w:id="26" w:name="hyper-localized-client-engagement"/>
    <w:p>
      <w:pPr>
        <w:pStyle w:val="Heading3"/>
      </w:pPr>
      <w:r>
        <w:t xml:space="preserve">3. Hyper-Localized Client Engagement</w:t>
      </w:r>
    </w:p>
    <w:p>
      <w:pPr>
        <w:pStyle w:val="FirstParagraph"/>
      </w:pPr>
      <w:r>
        <w:t xml:space="preserve">We move beyond mass marketing:</w:t>
      </w:r>
      <w:r>
        <w:t xml:space="preserve"> </w:t>
      </w:r>
      <w:r>
        <w:t xml:space="preserve">• Hosting intimate "Café Architecture" events in Saint-Germain cafés discussing Paris-specific challenges</w:t>
      </w:r>
      <w:r>
        <w:t xml:space="preserve"> </w:t>
      </w:r>
      <w:r>
        <w:t xml:space="preserve">• Creating a French-language client newsletter "Le Journal de l'Architecte" with insights on Parisian building codes</w:t>
      </w:r>
      <w:r>
        <w:t xml:space="preserve"> </w:t>
      </w:r>
      <w:r>
        <w:t xml:space="preserve">• Partnering with top Paris real estate firms (e.g., Sotheby's) for joint client workshops</w:t>
      </w:r>
    </w:p>
    <w:bookmarkEnd w:id="26"/>
    <w:bookmarkStart w:id="27" w:name="sustainability-as-cultural-imperative"/>
    <w:p>
      <w:pPr>
        <w:pStyle w:val="Heading3"/>
      </w:pPr>
      <w:r>
        <w:t xml:space="preserve">4. Sustainability as Cultural Imperative</w:t>
      </w:r>
    </w:p>
    <w:p>
      <w:pPr>
        <w:pStyle w:val="FirstParagraph"/>
      </w:pPr>
      <w:r>
        <w:t xml:space="preserve">In France Paris, sustainability is non-negotiable. Our Marketing Plan positions our Architect as a pioneer through:</w:t>
      </w:r>
      <w:r>
        <w:t xml:space="preserve"> </w:t>
      </w:r>
      <w:r>
        <w:t xml:space="preserve">• Publicizing carbon footprint reduction metrics per project (e.g., "This Saint-Germain renovation saved 12 tons CO2")</w:t>
      </w:r>
      <w:r>
        <w:t xml:space="preserve"> </w:t>
      </w:r>
      <w:r>
        <w:t xml:space="preserve">• Publishing whitepapers on French energy-efficient materials like reclaimed limestone</w:t>
      </w:r>
      <w:r>
        <w:t xml:space="preserve"> </w:t>
      </w:r>
      <w:r>
        <w:t xml:space="preserve">• Aligning with France's National Low Carbon Strategy to demonstrate regulatory foresight</w:t>
      </w:r>
    </w:p>
    <w:bookmarkEnd w:id="27"/>
    <w:bookmarkEnd w:id="28"/>
    <w:bookmarkStart w:id="29" w:name="budget-allocation"/>
    <w:p>
      <w:pPr>
        <w:pStyle w:val="Heading2"/>
      </w:pPr>
      <w:r>
        <w:t xml:space="preserve">Budget Allocation</w:t>
      </w:r>
    </w:p>
    <w:p>
      <w:pPr>
        <w:pStyle w:val="FirstParagraph"/>
      </w:pPr>
      <w:r>
        <w:t xml:space="preserve">Our $185,000 annual budget prioritizes high-impact France Paris initiatives:</w:t>
      </w:r>
    </w:p>
    <w:p>
      <w:pPr>
        <w:numPr>
          <w:ilvl w:val="0"/>
          <w:numId w:val="1003"/>
        </w:numPr>
        <w:pStyle w:val="Compact"/>
      </w:pPr>
      <w:r>
        <w:t xml:space="preserve">45% Digital Campaigns &amp; Content (Website, SEO, 3D rendering)</w:t>
      </w:r>
    </w:p>
    <w:p>
      <w:pPr>
        <w:numPr>
          <w:ilvl w:val="0"/>
          <w:numId w:val="1003"/>
        </w:numPr>
        <w:pStyle w:val="Compact"/>
      </w:pPr>
      <w:r>
        <w:t xml:space="preserve">30% Cultural Partnerships &amp; Events (Exhibitions, sponsorships)</w:t>
      </w:r>
    </w:p>
    <w:p>
      <w:pPr>
        <w:numPr>
          <w:ilvl w:val="0"/>
          <w:numId w:val="1003"/>
        </w:numPr>
        <w:pStyle w:val="Compact"/>
      </w:pPr>
      <w:r>
        <w:t xml:space="preserve">15% Direct Client Engagement (Café events, newsletters)</w:t>
      </w:r>
    </w:p>
    <w:p>
      <w:pPr>
        <w:numPr>
          <w:ilvl w:val="0"/>
          <w:numId w:val="1003"/>
        </w:numPr>
        <w:pStyle w:val="Compact"/>
      </w:pPr>
      <w:r>
        <w:t xml:space="preserve">10% Analytics &amp; Market Research</w:t>
      </w:r>
    </w:p>
    <w:bookmarkEnd w:id="29"/>
    <w:bookmarkStart w:id="30" w:name="timeline-for-implementation"/>
    <w:p>
      <w:pPr>
        <w:pStyle w:val="Heading2"/>
      </w:pPr>
      <w:r>
        <w:t xml:space="preserve">Timeline for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Landing page launch with Paris-specific case studies; Join French Architect Council</w:t>
            </w:r>
          </w:p>
        </w:tc>
      </w:tr>
      <w:tr>
        <w:tc>
          <w:tcPr/>
          <w:p>
            <w:pPr>
              <w:pStyle w:val="Compact"/>
              <w:jc w:val="left"/>
            </w:pPr>
            <w:r>
              <w:t xml:space="preserve">Q3 2025</w:t>
            </w:r>
          </w:p>
        </w:tc>
        <w:tc>
          <w:tcPr/>
          <w:p>
            <w:pPr>
              <w:pStyle w:val="Compact"/>
              <w:jc w:val="left"/>
            </w:pPr>
            <w:r>
              <w:t xml:space="preserve">Campaign: "Paris Reimagined" exhibition with Musée des Arts Décoratifs</w:t>
            </w:r>
          </w:p>
        </w:tc>
      </w:tr>
      <w:tr>
        <w:tc>
          <w:tcPr/>
          <w:p>
            <w:pPr>
              <w:pStyle w:val="Compact"/>
              <w:jc w:val="left"/>
            </w:pPr>
            <w:r>
              <w:t xml:space="preserve">Q1 2026</w:t>
            </w:r>
          </w:p>
        </w:tc>
        <w:tc>
          <w:tcPr/>
          <w:p>
            <w:pPr>
              <w:pStyle w:val="Compact"/>
              <w:jc w:val="left"/>
            </w:pPr>
            <w:r>
              <w:t xml:space="preserve">Partner with Sotheby's Paris for joint client workshops</w:t>
            </w:r>
          </w:p>
        </w:tc>
      </w:tr>
      <w:tr>
        <w:tc>
          <w:tcPr/>
          <w:p>
            <w:pPr>
              <w:pStyle w:val="Compact"/>
              <w:jc w:val="left"/>
            </w:pPr>
            <w:r>
              <w:t xml:space="preserve">Ongoing</w:t>
            </w:r>
          </w:p>
        </w:tc>
        <w:tc>
          <w:tcPr/>
          <w:p>
            <w:pPr>
              <w:pStyle w:val="Compact"/>
              <w:jc w:val="left"/>
            </w:pPr>
            <w:r>
              <w:t xml:space="preserve">Monthly "Café Architecture" events in Saint-Germain district</w:t>
            </w:r>
          </w:p>
        </w:tc>
      </w:tr>
    </w:tbl>
    <w:bookmarkEnd w:id="30"/>
    <w:bookmarkStart w:id="31" w:name="Xcbc6b6695d7cb7f7eb26629dbf363b342843ecf"/>
    <w:p>
      <w:pPr>
        <w:pStyle w:val="Heading2"/>
      </w:pPr>
      <w:r>
        <w:t xml:space="preserve">Evaluation Metrics: Measuring Success in France Paris Context</w:t>
      </w:r>
    </w:p>
    <w:p>
      <w:pPr>
        <w:pStyle w:val="FirstParagraph"/>
      </w:pPr>
      <w:r>
        <w:t xml:space="preserve">We track progress against Paris-specific KPIs:</w:t>
      </w:r>
      <w:r>
        <w:t xml:space="preserve"> </w:t>
      </w:r>
      <w:r>
        <w:t xml:space="preserve">• Client Acquisition Cost (CAC): Target €3,800 per lead from France Paris market</w:t>
      </w:r>
      <w:r>
        <w:t xml:space="preserve"> </w:t>
      </w:r>
      <w:r>
        <w:t xml:space="preserve">• Cultural Resonance Score: Measured via client feedback on "authentic French design understanding" (target: 4.7/5)</w:t>
      </w:r>
      <w:r>
        <w:t xml:space="preserve"> </w:t>
      </w:r>
      <w:r>
        <w:t xml:space="preserve">• Partnership Impact: Number of co-created projects with cultural institutions (target: 2 by Year 1)</w:t>
      </w:r>
      <w:r>
        <w:t xml:space="preserve"> </w:t>
      </w:r>
      <w:r>
        <w:t xml:space="preserve">• SEO Dominance: #1 ranking for "Architect Paris sustainable renovation" within 6 months</w:t>
      </w:r>
    </w:p>
    <w:bookmarkEnd w:id="31"/>
    <w:bookmarkStart w:id="32" w:name="Xcce4d6e459704fa82ea502837a82faacfd73147"/>
    <w:p>
      <w:pPr>
        <w:pStyle w:val="Heading2"/>
      </w:pPr>
      <w:r>
        <w:t xml:space="preserve">Conclusion: The Architect as Cultural Ambassador</w:t>
      </w:r>
    </w:p>
    <w:p>
      <w:pPr>
        <w:pStyle w:val="FirstParagraph"/>
      </w:pPr>
      <w:r>
        <w:t xml:space="preserve">This Marketing Plan transcends typical business strategy – it recognizes that in France Paris, an Architect is not merely a designer but a custodian of the city's legacy and future. By embedding our practice within Parisian cultural conversations through targeted storytelling, strategic alliances, and regulatory expertise, we position our Architect as the indispensable partner for projects demanding both technical mastery and deep respect for France's architectural soul. This Marketing Plan isn't just about acquiring clients; it's about becoming synonymous with the evolution of Paris itself – where every building tells a story that honors the past while embracing tomorrow. The success of our Architect in France Paris will be measured not only in project completions but in how authentically we contribute to the city's living narrative.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 Architectural Firm</dc:title>
  <dc:creator/>
  <dc:language>en</dc:language>
  <cp:keywords/>
  <dcterms:created xsi:type="dcterms:W3CDTF">2026-07-21T15:21:44Z</dcterms:created>
  <dcterms:modified xsi:type="dcterms:W3CDTF">2026-07-21T15:21:44Z</dcterms:modified>
</cp:coreProperties>
</file>

<file path=docProps/custom.xml><?xml version="1.0" encoding="utf-8"?>
<Properties xmlns="http://schemas.openxmlformats.org/officeDocument/2006/custom-properties" xmlns:vt="http://schemas.openxmlformats.org/officeDocument/2006/docPropsVTypes"/>
</file>