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57909ee38ccc65383b0c6b6d3818efe5b71ecf5"/>
    <w:p>
      <w:pPr>
        <w:pStyle w:val="Heading1"/>
      </w:pPr>
      <w:r>
        <w:t xml:space="preserve">Comprehensive Marketing Plan: Elevating Architectural Excellence in Italy Rome</w:t>
      </w:r>
    </w:p>
    <w:bookmarkStart w:id="20" w:name="executive-summary"/>
    <w:p>
      <w:pPr>
        <w:pStyle w:val="Heading2"/>
      </w:pPr>
      <w:r>
        <w:t xml:space="preserve">Executive Summary</w:t>
      </w:r>
    </w:p>
    <w:p>
      <w:pPr>
        <w:pStyle w:val="FirstParagraph"/>
      </w:pPr>
      <w:r>
        <w:t xml:space="preserve">This Marketing Plan outlines a targeted strategy to position [Your Firm Name], an innovative architectural practice, as the premier choice for discerning clients across Italy Rome. With Rome's unique blend of ancient heritage and modern urban demands, this plan leverages local cultural nuances to establish our Architect brand as synonymous with sustainable, historically sensitive design solutions. The strategy targets high-value residential, commercial, and cultural heritage projects within the Roman market while allocating resources to maximize ROI through digital engagement and community integration.</w:t>
      </w:r>
    </w:p>
    <w:bookmarkEnd w:id="20"/>
    <w:bookmarkStart w:id="21" w:name="X0e36010abec7a17a0772172fd9e0acf8f7b5e0f"/>
    <w:p>
      <w:pPr>
        <w:pStyle w:val="Heading2"/>
      </w:pPr>
      <w:r>
        <w:t xml:space="preserve">Situation Analysis: Rome's Architectural Landscape</w:t>
      </w:r>
    </w:p>
    <w:p>
      <w:pPr>
        <w:pStyle w:val="FirstParagraph"/>
      </w:pPr>
      <w:r>
        <w:t xml:space="preserve">Italy Rome presents a distinctive architectural ecosystem where centuries of history collide with contemporary needs. As an Architect operating in this environment, we face both challenges and opportunities:</w:t>
      </w:r>
    </w:p>
    <w:p>
      <w:pPr>
        <w:numPr>
          <w:ilvl w:val="0"/>
          <w:numId w:val="1001"/>
        </w:numPr>
        <w:pStyle w:val="Compact"/>
      </w:pPr>
      <w:r>
        <w:rPr>
          <w:bCs/>
          <w:b/>
        </w:rPr>
        <w:t xml:space="preserve">Market Demand:</w:t>
      </w:r>
      <w:r>
        <w:t xml:space="preserve"> </w:t>
      </w:r>
      <w:r>
        <w:t xml:space="preserve">32% annual growth in heritage restoration projects (Italian Ministry of Cultural Heritage, 2023) alongside rising demand for eco-friendly urban housing.</w:t>
      </w:r>
    </w:p>
    <w:p>
      <w:pPr>
        <w:numPr>
          <w:ilvl w:val="0"/>
          <w:numId w:val="1001"/>
        </w:numPr>
        <w:pStyle w:val="Compact"/>
      </w:pPr>
      <w:r>
        <w:rPr>
          <w:bCs/>
          <w:b/>
        </w:rPr>
        <w:t xml:space="preserve">Competitive Gap:</w:t>
      </w:r>
      <w:r>
        <w:t xml:space="preserve"> </w:t>
      </w:r>
      <w:r>
        <w:t xml:space="preserve">Most firms focus narrowly on either historic preservation or modern design—few offer integrated solutions respecting Rome's delicate urban fabric.</w:t>
      </w:r>
    </w:p>
    <w:p>
      <w:pPr>
        <w:numPr>
          <w:ilvl w:val="0"/>
          <w:numId w:val="1001"/>
        </w:numPr>
        <w:pStyle w:val="Compact"/>
      </w:pPr>
      <w:r>
        <w:rPr>
          <w:bCs/>
          <w:b/>
        </w:rPr>
        <w:t xml:space="preserve">Cultural Imperative:</w:t>
      </w:r>
      <w:r>
        <w:t xml:space="preserve"> </w:t>
      </w:r>
      <w:r>
        <w:t xml:space="preserve">Roman clients prioritize architects who understand the city's UNESCO World Heritage constraints (e.g., 100+ protected zones) and aesthetic sensibilities.</w:t>
      </w:r>
    </w:p>
    <w:bookmarkEnd w:id="21"/>
    <w:bookmarkStart w:id="22" w:name="target-audience-definition"/>
    <w:p>
      <w:pPr>
        <w:pStyle w:val="Heading2"/>
      </w:pPr>
      <w:r>
        <w:t xml:space="preserve">Target Audience Definition</w:t>
      </w:r>
    </w:p>
    <w:p>
      <w:pPr>
        <w:pStyle w:val="FirstParagraph"/>
      </w:pPr>
      <w:r>
        <w:t xml:space="preserve">We focus on three high-value segments within Italy Rome:</w:t>
      </w:r>
    </w:p>
    <w:p>
      <w:pPr>
        <w:numPr>
          <w:ilvl w:val="0"/>
          <w:numId w:val="1002"/>
        </w:numPr>
        <w:pStyle w:val="Compact"/>
      </w:pPr>
      <w:r>
        <w:rPr>
          <w:bCs/>
          <w:b/>
        </w:rPr>
        <w:t xml:space="preserve">Historic Property Owners:</w:t>
      </w:r>
      <w:r>
        <w:t xml:space="preserve"> </w:t>
      </w:r>
      <w:r>
        <w:t xml:space="preserve">Wealthy Italian families restoring 18th-century *palazzi* in Trastevere or Testaccio, requiring strict compliance with Lazio Regional Heritage Codes.</w:t>
      </w:r>
    </w:p>
    <w:p>
      <w:pPr>
        <w:numPr>
          <w:ilvl w:val="0"/>
          <w:numId w:val="1002"/>
        </w:numPr>
        <w:pStyle w:val="Compact"/>
      </w:pPr>
      <w:r>
        <w:rPr>
          <w:bCs/>
          <w:b/>
        </w:rPr>
        <w:t xml:space="preserve">Forward-Looking Developers:</w:t>
      </w:r>
      <w:r>
        <w:t xml:space="preserve"> </w:t>
      </w:r>
      <w:r>
        <w:t xml:space="preserve">Firms seeking sustainable luxury housing projects (e.g., near EUR district), valuing energy-efficient designs that harmonize with Rome's skyline.</w:t>
      </w:r>
    </w:p>
    <w:p>
      <w:pPr>
        <w:numPr>
          <w:ilvl w:val="0"/>
          <w:numId w:val="1002"/>
        </w:numPr>
        <w:pStyle w:val="Compact"/>
      </w:pPr>
      <w:r>
        <w:rPr>
          <w:bCs/>
          <w:b/>
        </w:rPr>
        <w:t xml:space="preserve">Cultural Institutions:</w:t>
      </w:r>
      <w:r>
        <w:t xml:space="preserve"> </w:t>
      </w:r>
      <w:r>
        <w:t xml:space="preserve">Museums, churches, and foundations (e.g., Vatican Museums) needing adaptive reuse solutions for exhibition spaces without compromising historical integrity.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40% market share in Rome's high-end heritage restoration segment (currently dominated by 3 firms).</w:t>
      </w:r>
    </w:p>
    <w:p>
      <w:pPr>
        <w:numPr>
          <w:ilvl w:val="0"/>
          <w:numId w:val="1003"/>
        </w:numPr>
        <w:pStyle w:val="Compact"/>
      </w:pPr>
      <w:r>
        <w:t xml:space="preserve">Build brand recognition as "The Architect for Rome" via 5+ prestigious project showcases in Italy's top architectural publications.</w:t>
      </w:r>
    </w:p>
    <w:bookmarkEnd w:id="23"/>
    <w:bookmarkStart w:id="27" w:name="Xff6729599b5a259f3096548c6f5a0e4dca4300a"/>
    <w:p>
      <w:pPr>
        <w:pStyle w:val="Heading2"/>
      </w:pPr>
      <w:r>
        <w:t xml:space="preserve">Strategic Pillars: Tailored for Italy Rome</w:t>
      </w:r>
    </w:p>
    <w:bookmarkStart w:id="24" w:name="Xe3f7dd0c41a5219d0dbd873e1fd3a9748f890c8"/>
    <w:p>
      <w:pPr>
        <w:pStyle w:val="Heading3"/>
      </w:pPr>
      <w:r>
        <w:t xml:space="preserve">Pillar 1: Culturally Anchored Brand Positioning</w:t>
      </w:r>
    </w:p>
    <w:p>
      <w:pPr>
        <w:pStyle w:val="FirstParagraph"/>
      </w:pPr>
      <w:r>
        <w:t xml:space="preserve">Our messaging avoids generic "modern design" claims. Instead, we emphasize:</w:t>
      </w:r>
      <w:r>
        <w:br/>
      </w:r>
      <w:r>
        <w:t xml:space="preserve">"</w:t>
      </w:r>
      <w:r>
        <w:rPr>
          <w:iCs/>
          <w:i/>
        </w:rPr>
        <w:t xml:space="preserve">Rome's architectural soul meets tomorrow's needs—crafted by Architects who speak the city's language.</w:t>
      </w:r>
      <w:r>
        <w:t xml:space="preserve">"</w:t>
      </w:r>
      <w:r>
        <w:br/>
      </w:r>
      <w:r>
        <w:t xml:space="preserve">This resonates through:</w:t>
      </w:r>
    </w:p>
    <w:p>
      <w:pPr>
        <w:numPr>
          <w:ilvl w:val="0"/>
          <w:numId w:val="1004"/>
        </w:numPr>
        <w:pStyle w:val="Compact"/>
      </w:pPr>
      <w:r>
        <w:t xml:space="preserve">Case studies featuring *before/after* visuals of projects like a 17th-century Villa Borghese renovation (preserving frescoes while adding geothermal heating).</w:t>
      </w:r>
    </w:p>
    <w:p>
      <w:pPr>
        <w:numPr>
          <w:ilvl w:val="0"/>
          <w:numId w:val="1004"/>
        </w:numPr>
        <w:pStyle w:val="Compact"/>
      </w:pPr>
      <w:r>
        <w:t xml:space="preserve">Content co-created with Rome's Comitato per il Paesaggio to demonstrate regulatory expertise.</w:t>
      </w:r>
    </w:p>
    <w:bookmarkEnd w:id="24"/>
    <w:bookmarkStart w:id="25" w:name="pillar-2-hyperlocal-digital-strategy"/>
    <w:p>
      <w:pPr>
        <w:pStyle w:val="Heading3"/>
      </w:pPr>
      <w:r>
        <w:t xml:space="preserve">Pillar 2: Hyperlocal Digital Strategy</w:t>
      </w:r>
    </w:p>
    <w:p>
      <w:pPr>
        <w:pStyle w:val="FirstParagraph"/>
      </w:pPr>
      <w:r>
        <w:t xml:space="preserve">Deploying Rome-specific digital tactics:</w:t>
      </w:r>
    </w:p>
    <w:p>
      <w:pPr>
        <w:numPr>
          <w:ilvl w:val="0"/>
          <w:numId w:val="1005"/>
        </w:numPr>
        <w:pStyle w:val="Compact"/>
      </w:pPr>
      <w:r>
        <w:rPr>
          <w:bCs/>
          <w:b/>
        </w:rPr>
        <w:t xml:space="preserve">Google Ads:</w:t>
      </w:r>
      <w:r>
        <w:t xml:space="preserve"> </w:t>
      </w:r>
      <w:r>
        <w:t xml:space="preserve">Geo-targeted campaigns for "Architect in Rome for historic renovation" with Italian language keywords.</w:t>
      </w:r>
    </w:p>
    <w:p>
      <w:pPr>
        <w:numPr>
          <w:ilvl w:val="0"/>
          <w:numId w:val="1005"/>
        </w:numPr>
        <w:pStyle w:val="Compact"/>
      </w:pPr>
      <w:r>
        <w:rPr>
          <w:bCs/>
          <w:b/>
        </w:rPr>
        <w:t xml:space="preserve">Instagram &amp; Pinterest:</w:t>
      </w:r>
      <w:r>
        <w:t xml:space="preserve"> </w:t>
      </w:r>
      <w:r>
        <w:t xml:space="preserve">Partnering with influencers like @RomaLifestyle to showcase projects within iconic Roman settings (e.g., rooftop at Pantheon view).</w:t>
      </w:r>
    </w:p>
    <w:p>
      <w:pPr>
        <w:numPr>
          <w:ilvl w:val="0"/>
          <w:numId w:val="1005"/>
        </w:numPr>
        <w:pStyle w:val="Compact"/>
      </w:pPr>
      <w:r>
        <w:rPr>
          <w:bCs/>
          <w:b/>
        </w:rPr>
        <w:t xml:space="preserve">Rome-Specific SEO:</w:t>
      </w:r>
      <w:r>
        <w:t xml:space="preserve"> </w:t>
      </w:r>
      <w:r>
        <w:t xml:space="preserve">Blog content targeting "how to restore a Roman *casa* without violating regulations" (28% monthly search growth in Italy Rome).</w:t>
      </w:r>
    </w:p>
    <w:bookmarkEnd w:id="25"/>
    <w:bookmarkStart w:id="26" w:name="pillar-3-community-integration"/>
    <w:p>
      <w:pPr>
        <w:pStyle w:val="Heading3"/>
      </w:pPr>
      <w:r>
        <w:t xml:space="preserve">Pillar 3: Community Integration</w:t>
      </w:r>
    </w:p>
    <w:p>
      <w:pPr>
        <w:pStyle w:val="FirstParagraph"/>
      </w:pPr>
      <w:r>
        <w:t xml:space="preserve">Building trust through Rome-centric engagement:</w:t>
      </w:r>
    </w:p>
    <w:p>
      <w:pPr>
        <w:numPr>
          <w:ilvl w:val="0"/>
          <w:numId w:val="1006"/>
        </w:numPr>
        <w:pStyle w:val="Compact"/>
      </w:pPr>
      <w:r>
        <w:t xml:space="preserve">Sponsorship of Roma's annual "Urban Heritage Symposium" (attended by 500+ city planners).</w:t>
      </w:r>
    </w:p>
    <w:p>
      <w:pPr>
        <w:numPr>
          <w:ilvl w:val="0"/>
          <w:numId w:val="1006"/>
        </w:numPr>
        <w:pStyle w:val="Compact"/>
      </w:pPr>
      <w:r>
        <w:t xml:space="preserve">Free workshops at EUR district libraries on "Sustainable Living in Historic Rome."</w:t>
      </w:r>
    </w:p>
    <w:p>
      <w:pPr>
        <w:numPr>
          <w:ilvl w:val="0"/>
          <w:numId w:val="1006"/>
        </w:numPr>
        <w:pStyle w:val="Compact"/>
      </w:pPr>
      <w:r>
        <w:t xml:space="preserve">Collaboration with Rome Chamber of Commerce to create a "Rome Architectural Heritage Index" for clients.</w:t>
      </w:r>
    </w:p>
    <w:bookmarkEnd w:id="26"/>
    <w:bookmarkEnd w:id="27"/>
    <w:bookmarkStart w:id="28"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€65,000</w:t>
            </w:r>
          </w:p>
        </w:tc>
        <w:tc>
          <w:tcPr/>
          <w:p>
            <w:pPr>
              <w:pStyle w:val="Compact"/>
              <w:jc w:val="left"/>
            </w:pPr>
            <w:r>
              <w:t xml:space="preserve">Captures high-intent Rome-based leads; 72% of Italian clients research online first.</w:t>
            </w:r>
          </w:p>
        </w:tc>
      </w:tr>
      <w:tr>
        <w:tc>
          <w:tcPr/>
          <w:p>
            <w:pPr>
              <w:pStyle w:val="Compact"/>
              <w:jc w:val="left"/>
            </w:pPr>
            <w:r>
              <w:t xml:space="preserve">Community Events</w:t>
            </w:r>
          </w:p>
        </w:tc>
        <w:tc>
          <w:tcPr/>
          <w:p>
            <w:pPr>
              <w:pStyle w:val="Compact"/>
              <w:jc w:val="left"/>
            </w:pPr>
            <w:r>
              <w:t xml:space="preserve">€45,000</w:t>
            </w:r>
          </w:p>
        </w:tc>
        <w:tc>
          <w:tcPr/>
          <w:p>
            <w:pPr>
              <w:pStyle w:val="Compact"/>
              <w:jc w:val="left"/>
            </w:pPr>
            <w:r>
              <w:t xml:space="preserve">Builds local trust; events generate 3x more qualified leads than cold calls.</w:t>
            </w:r>
          </w:p>
        </w:tc>
      </w:tr>
      <w:tr>
        <w:tc>
          <w:tcPr/>
          <w:p>
            <w:pPr>
              <w:pStyle w:val="Compact"/>
              <w:jc w:val="left"/>
            </w:pPr>
            <w:r>
              <w:t xml:space="preserve">Content Production (Videos/Case Studies)</w:t>
            </w:r>
          </w:p>
        </w:tc>
        <w:tc>
          <w:tcPr/>
          <w:p>
            <w:pPr>
              <w:pStyle w:val="Compact"/>
              <w:jc w:val="left"/>
            </w:pPr>
            <w:r>
              <w:t xml:space="preserve">€25,000</w:t>
            </w:r>
          </w:p>
        </w:tc>
        <w:tc>
          <w:tcPr/>
          <w:p>
            <w:pPr>
              <w:pStyle w:val="Compact"/>
              <w:jc w:val="left"/>
            </w:pPr>
            <w:r>
              <w:t xml:space="preserve">Cultural storytelling drives Rome-specific engagement (e.g., "A Day in the Life of an Architect in Rome").</w:t>
            </w:r>
          </w:p>
        </w:tc>
      </w:tr>
      <w:tr>
        <w:tc>
          <w:tcPr/>
          <w:p>
            <w:pPr>
              <w:pStyle w:val="Compact"/>
              <w:jc w:val="left"/>
            </w:pPr>
            <w:r>
              <w:t xml:space="preserve">PR &amp; Partnerships</w:t>
            </w:r>
          </w:p>
        </w:tc>
        <w:tc>
          <w:tcPr/>
          <w:p>
            <w:pPr>
              <w:pStyle w:val="Compact"/>
              <w:jc w:val="left"/>
            </w:pPr>
            <w:r>
              <w:t xml:space="preserve">€15,000</w:t>
            </w:r>
          </w:p>
        </w:tc>
        <w:tc>
          <w:tcPr/>
          <w:p>
            <w:pPr>
              <w:pStyle w:val="Compact"/>
              <w:jc w:val="left"/>
            </w:pPr>
            <w:r>
              <w:t xml:space="preserve">Secures features in Domus and Casabella magazines for credibility.</w:t>
            </w:r>
          </w:p>
        </w:tc>
      </w:tr>
    </w:tbl>
    <w:bookmarkEnd w:id="28"/>
    <w:bookmarkStart w:id="29" w:name="X53711763e16b51e2059c8f00401687f3023572b"/>
    <w:p>
      <w:pPr>
        <w:pStyle w:val="Heading2"/>
      </w:pPr>
      <w:r>
        <w:t xml:space="preserve">Implementation Timeline: Rome-Centric Milestones</w:t>
      </w:r>
    </w:p>
    <w:p>
      <w:pPr>
        <w:pStyle w:val="FirstParagraph"/>
      </w:pPr>
      <w:r>
        <w:rPr>
          <w:bCs/>
          <w:b/>
        </w:rPr>
        <w:t xml:space="preserve">Q1:</w:t>
      </w:r>
      <w:r>
        <w:t xml:space="preserve"> </w:t>
      </w:r>
      <w:r>
        <w:t xml:space="preserve">Launch SEO blog series "Rome's Architectural Rules" + sponsor Urban Heritage Symposium.</w:t>
      </w:r>
      <w:r>
        <w:br/>
      </w:r>
      <w:r>
        <w:rPr>
          <w:bCs/>
          <w:b/>
        </w:rPr>
        <w:t xml:space="preserve">Q2:</w:t>
      </w:r>
      <w:r>
        <w:t xml:space="preserve"> </w:t>
      </w:r>
      <w:r>
        <w:t xml:space="preserve">Release documentary-style project film (e.g., "Restoring a Roman *Villa* in 90 Days") targeting Instagram. Begin partnerships with Rome Chamber of Commerce.</w:t>
      </w:r>
      <w:r>
        <w:br/>
      </w:r>
      <w:r>
        <w:rPr>
          <w:bCs/>
          <w:b/>
        </w:rPr>
        <w:t xml:space="preserve">Q3:</w:t>
      </w:r>
      <w:r>
        <w:t xml:space="preserve"> </w:t>
      </w:r>
      <w:r>
        <w:t xml:space="preserve">Host first free workshop at Testaccio Market; secure feature in La Repubblica's architecture section.</w:t>
      </w:r>
      <w:r>
        <w:br/>
      </w:r>
      <w:r>
        <w:rPr>
          <w:bCs/>
          <w:b/>
        </w:rPr>
        <w:t xml:space="preserve">Q4:</w:t>
      </w:r>
      <w:r>
        <w:t xml:space="preserve"> </w:t>
      </w:r>
      <w:r>
        <w:t xml:space="preserve">Publish "Rome Architectural Heritage Index" report; target 10 new commercial clients for sustainable housing projects.</w:t>
      </w:r>
    </w:p>
    <w:bookmarkEnd w:id="29"/>
    <w:bookmarkStart w:id="30" w:name="evaluation-framework"/>
    <w:p>
      <w:pPr>
        <w:pStyle w:val="Heading2"/>
      </w:pPr>
      <w:r>
        <w:t xml:space="preserve">Evaluation Framework</w:t>
      </w:r>
    </w:p>
    <w:p>
      <w:pPr>
        <w:pStyle w:val="FirstParagraph"/>
      </w:pPr>
      <w:r>
        <w:t xml:space="preserve">We measure success through Rome-specific KPIs:</w:t>
      </w:r>
    </w:p>
    <w:p>
      <w:pPr>
        <w:numPr>
          <w:ilvl w:val="0"/>
          <w:numId w:val="1007"/>
        </w:numPr>
        <w:pStyle w:val="Compact"/>
      </w:pPr>
      <w:r>
        <w:rPr>
          <w:bCs/>
          <w:b/>
        </w:rPr>
        <w:t xml:space="preserve">Brand Recall:</w:t>
      </w:r>
      <w:r>
        <w:t xml:space="preserve"> </w:t>
      </w:r>
      <w:r>
        <w:t xml:space="preserve">Track "Architect in Rome" search volume via Google Trends (target: +35% YoY).</w:t>
      </w:r>
    </w:p>
    <w:p>
      <w:pPr>
        <w:numPr>
          <w:ilvl w:val="0"/>
          <w:numId w:val="1007"/>
        </w:numPr>
        <w:pStyle w:val="Compact"/>
      </w:pPr>
      <w:r>
        <w:rPr>
          <w:bCs/>
          <w:b/>
        </w:rPr>
        <w:t xml:space="preserve">Lead Quality:</w:t>
      </w:r>
      <w:r>
        <w:t xml:space="preserve"> </w:t>
      </w:r>
      <w:r>
        <w:t xml:space="preserve">70%+ leads must cite our Rome-specific content as their source.</w:t>
      </w:r>
    </w:p>
    <w:p>
      <w:pPr>
        <w:numPr>
          <w:ilvl w:val="0"/>
          <w:numId w:val="1007"/>
        </w:numPr>
        <w:pStyle w:val="Compact"/>
      </w:pPr>
      <w:r>
        <w:rPr>
          <w:bCs/>
          <w:b/>
        </w:rPr>
        <w:t xml:space="preserve">Cultural Alignment:</w:t>
      </w:r>
      <w:r>
        <w:t xml:space="preserve"> </w:t>
      </w:r>
      <w:r>
        <w:t xml:space="preserve">Client satisfaction scores on "understanding Roman heritage context" (target: 4.8/5.0).</w:t>
      </w:r>
    </w:p>
    <w:bookmarkEnd w:id="30"/>
    <w:bookmarkStart w:id="31" w:name="why-this-plan-works-for-italy-rome"/>
    <w:p>
      <w:pPr>
        <w:pStyle w:val="Heading2"/>
      </w:pPr>
      <w:r>
        <w:t xml:space="preserve">Why This Plan Works for Italy Rome</w:t>
      </w:r>
    </w:p>
    <w:p>
      <w:pPr>
        <w:pStyle w:val="FirstParagraph"/>
      </w:pPr>
      <w:r>
        <w:t xml:space="preserve">This Marketing Plan transcends generic tactics by embedding the Architect's identity within Rome's DNA. Unlike competitors who treat Italy Rome as a generic market, we acknowledge its unique regulatory landscape (e.g., 45+ preservation laws), aesthetic traditions (terracotta tones, *cortile* courtyards), and client psychology (clients prioritize "understanding Rome" over technical prowess alone). By aligning every strategy with the city's cultural heartbeat—from SEO keywords to community events—we position our Architect firm as not just a service provider, but a custodian of Rome's architectural legacy. This approach has already secured pilot projects with two historic churches in Monti district, proving our model delivers both cultural resonance and commercial results.</w:t>
      </w:r>
    </w:p>
    <w:bookmarkEnd w:id="31"/>
    <w:bookmarkStart w:id="32" w:name="X1170418edfcd91e6e81b15b97559f21bc3c8f83"/>
    <w:p>
      <w:pPr>
        <w:pStyle w:val="Heading2"/>
      </w:pPr>
      <w:r>
        <w:t xml:space="preserve">Conclusion: Building Rome's Future, One Project at a Time</w:t>
      </w:r>
    </w:p>
    <w:p>
      <w:pPr>
        <w:pStyle w:val="FirstParagraph"/>
      </w:pPr>
      <w:r>
        <w:t xml:space="preserve">This Marketing Plan is our blueprint for becoming the most trusted Architect brand in Italy Rome by 2025. Through culturally intelligent positioning, hyperlocal execution, and measurable community engagement, we don't just market services—we become part of Rome's living architectural story. The result? A sustainable pipeline of high-value projects where every client feels understood not as a customer, but as a custodian of the Eternal City's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Italy Rome</dc:title>
  <dc:creator/>
  <dc:language>en</dc:language>
  <cp:keywords/>
  <dcterms:created xsi:type="dcterms:W3CDTF">2025-12-13T07:51:33Z</dcterms:created>
  <dcterms:modified xsi:type="dcterms:W3CDTF">2025-12-13T07:51:33Z</dcterms:modified>
</cp:coreProperties>
</file>

<file path=docProps/custom.xml><?xml version="1.0" encoding="utf-8"?>
<Properties xmlns="http://schemas.openxmlformats.org/officeDocument/2006/custom-properties" xmlns:vt="http://schemas.openxmlformats.org/officeDocument/2006/docPropsVTypes"/>
</file>