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Nepal</w:t>
      </w:r>
      <w:r>
        <w:t xml:space="preserve"> </w:t>
      </w:r>
      <w:r>
        <w:t xml:space="preserve">Kathmandu</w:t>
      </w:r>
    </w:p>
    <w:bookmarkStart w:id="33" w:name="X71334dae2aba26656149e7708d6911a77a1ef08"/>
    <w:p>
      <w:pPr>
        <w:pStyle w:val="Heading1"/>
      </w:pPr>
      <w:r>
        <w:t xml:space="preserve">Comprehensive Marketing Plan for Architect Services in Nepal Kathmandu</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firm in Nepal Kathmandu. As the capital city undergoes rapid urbanization with increased demand for sustainable, culturally sensitive designs, this plan positions our Architect as the go-to expert. The strategy integrates digital innovation with local cultural understanding to capture market share in Nepal Kathmandu's evolving construction landscape. Our core mission is to deliver exceptional architectural solutions that harmonize modern functionality with Nepali heritage, making this Marketing Plan essential for sustainable business growth.</w:t>
      </w:r>
    </w:p>
    <w:bookmarkEnd w:id="20"/>
    <w:bookmarkStart w:id="21" w:name="market-analysis-nepal-kathmandu-context"/>
    <w:p>
      <w:pPr>
        <w:pStyle w:val="Heading2"/>
      </w:pPr>
      <w:r>
        <w:t xml:space="preserve">Market Analysis: Nepal Kathmandu Context</w:t>
      </w:r>
    </w:p>
    <w:p>
      <w:pPr>
        <w:pStyle w:val="FirstParagraph"/>
      </w:pPr>
      <w:r>
        <w:t xml:space="preserve">Nepal Kathmandu presents a unique architectural market driven by post-earthquake reconstruction, tourism-driven hospitality developments, and rising middle-class demand for premium residential spaces. The city's population growth (over 3 million residents) fuels a 15% annual increase in construction activity. However, most firms lack integration of traditional Nepali aesthetics with contemporary engineering – a critical gap our Architect will address.</w:t>
      </w:r>
    </w:p>
    <w:p>
      <w:pPr>
        <w:pStyle w:val="BodyText"/>
      </w:pPr>
      <w:r>
        <w:t xml:space="preserve">Competitor analysis reveals two key weaknesses: (1) Foreign architectural firms often overlook local materials and cultural nuances, and (2) Local practices struggle with digital marketing and project management. This creates a clear opportunity for an Architect firm rooted in Nepal Kathmandu that understands both global standards and regional specificity. Recent government incentives for sustainable construction (e.g., 20% tax breaks for LEED-certified projects) further amplify market potential.</w:t>
      </w:r>
    </w:p>
    <w:bookmarkEnd w:id="21"/>
    <w:bookmarkStart w:id="22" w:name="target-audience"/>
    <w:p>
      <w:pPr>
        <w:pStyle w:val="Heading2"/>
      </w:pPr>
      <w:r>
        <w:t xml:space="preserve">Target Audience</w:t>
      </w:r>
    </w:p>
    <w:p>
      <w:pPr>
        <w:pStyle w:val="FirstParagraph"/>
      </w:pPr>
      <w:r>
        <w:t xml:space="preserve">Our primary target segments are:</w:t>
      </w:r>
    </w:p>
    <w:p>
      <w:pPr>
        <w:numPr>
          <w:ilvl w:val="0"/>
          <w:numId w:val="1001"/>
        </w:numPr>
        <w:pStyle w:val="Compact"/>
      </w:pPr>
      <w:r>
        <w:rPr>
          <w:bCs/>
          <w:b/>
        </w:rPr>
        <w:t xml:space="preserve">High-Net-Worth Individuals:</w:t>
      </w:r>
      <w:r>
        <w:t xml:space="preserve"> </w:t>
      </w:r>
      <w:r>
        <w:t xml:space="preserve">Kathmandu's growing elite seeking luxury residences that reflect Nepali identity (e.g., Newari-inspired homes with modern amenities)</w:t>
      </w:r>
    </w:p>
    <w:p>
      <w:pPr>
        <w:numPr>
          <w:ilvl w:val="0"/>
          <w:numId w:val="1001"/>
        </w:numPr>
        <w:pStyle w:val="Compact"/>
      </w:pPr>
      <w:r>
        <w:rPr>
          <w:bCs/>
          <w:b/>
        </w:rPr>
        <w:t xml:space="preserve">Tourism Developers:</w:t>
      </w:r>
      <w:r>
        <w:t xml:space="preserve"> </w:t>
      </w:r>
      <w:r>
        <w:t xml:space="preserve">Hotel chains and boutique resorts requiring culturally resonant designs for Nepal's tourism sector</w:t>
      </w:r>
    </w:p>
    <w:p>
      <w:pPr>
        <w:numPr>
          <w:ilvl w:val="0"/>
          <w:numId w:val="1001"/>
        </w:numPr>
        <w:pStyle w:val="Compact"/>
      </w:pPr>
      <w:r>
        <w:rPr>
          <w:bCs/>
          <w:b/>
        </w:rPr>
        <w:t xml:space="preserve">Government Institutions:</w:t>
      </w:r>
      <w:r>
        <w:t xml:space="preserve"> </w:t>
      </w:r>
      <w:r>
        <w:t xml:space="preserve">Municipal bodies pursuing earthquake-resilient public infrastructure projects in Nepal Kathmandu</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30+ residential/commercial projects within Nepal Kathmandu by Year-End</w:t>
      </w:r>
    </w:p>
    <w:p>
      <w:pPr>
        <w:numPr>
          <w:ilvl w:val="0"/>
          <w:numId w:val="1002"/>
        </w:numPr>
        <w:pStyle w:val="Compact"/>
      </w:pPr>
      <w:r>
        <w:t xml:space="preserve">Achieve 40% brand recognition among target developers in Kathmandu Valley</w:t>
      </w:r>
    </w:p>
    <w:bookmarkEnd w:id="23"/>
    <w:bookmarkStart w:id="28" w:name="Xc408b00f7499105a39d3b3f8309844f4f35a127"/>
    <w:p>
      <w:pPr>
        <w:pStyle w:val="Heading2"/>
      </w:pPr>
      <w:r>
        <w:t xml:space="preserve">Marketing Strategies Tailored for Nepal Kathmandu</w:t>
      </w:r>
    </w:p>
    <w:bookmarkStart w:id="24" w:name="culturally-driven-digital-presence"/>
    <w:p>
      <w:pPr>
        <w:pStyle w:val="Heading3"/>
      </w:pPr>
      <w:r>
        <w:t xml:space="preserve">1. Culturally-Driven Digital Presence</w:t>
      </w:r>
    </w:p>
    <w:p>
      <w:pPr>
        <w:pStyle w:val="FirstParagraph"/>
      </w:pPr>
      <w:r>
        <w:t xml:space="preserve">We will develop a multilingual website (Nepali/English) featuring case studies of our work in Nepal Kathmandu – including the recently completed "Siddhartha Heritage Residences" in Thamel, blending Newari architecture with contemporary living. SEO optimization targeting keywords like "Architect Nepal Kathmandu," "sustainable design Kathmandu," and "cultural architecture Nepal" will dominate local search results. Social media campaigns on Facebook and Instagram will showcase drone footage of our projects against Kathmandu's iconic backdrop.</w:t>
      </w:r>
    </w:p>
    <w:bookmarkEnd w:id="24"/>
    <w:bookmarkStart w:id="25" w:name="community-engagement-in-nepal-kathmandu"/>
    <w:p>
      <w:pPr>
        <w:pStyle w:val="Heading3"/>
      </w:pPr>
      <w:r>
        <w:t xml:space="preserve">2. Community Engagement in Nepal Kathmandu</w:t>
      </w:r>
    </w:p>
    <w:p>
      <w:pPr>
        <w:pStyle w:val="FirstParagraph"/>
      </w:pPr>
      <w:r>
        <w:t xml:space="preserve">A cornerstone of our Marketing Plan is active community involvement:</w:t>
      </w:r>
    </w:p>
    <w:p>
      <w:pPr>
        <w:numPr>
          <w:ilvl w:val="0"/>
          <w:numId w:val="1003"/>
        </w:numPr>
        <w:pStyle w:val="Compact"/>
      </w:pPr>
      <w:r>
        <w:t xml:space="preserve">Hosting free workshops at Tribhuvan University on "Modernizing Nepali Architecture for Earthquake Resilience"</w:t>
      </w:r>
    </w:p>
    <w:p>
      <w:pPr>
        <w:numPr>
          <w:ilvl w:val="0"/>
          <w:numId w:val="1003"/>
        </w:numPr>
        <w:pStyle w:val="Compact"/>
      </w:pPr>
      <w:r>
        <w:t xml:space="preserve">Sponsoring the annual Kathmandu Valley Architectural Festival</w:t>
      </w:r>
    </w:p>
    <w:p>
      <w:pPr>
        <w:numPr>
          <w:ilvl w:val="0"/>
          <w:numId w:val="1003"/>
        </w:numPr>
        <w:pStyle w:val="Compact"/>
      </w:pPr>
      <w:r>
        <w:t xml:space="preserve">Collaborating with Nepal Building Material Association to develop training modules for local contractors on our sustainable techniques</w:t>
      </w:r>
    </w:p>
    <w:bookmarkEnd w:id="25"/>
    <w:bookmarkStart w:id="26" w:name="strategic-partnerships"/>
    <w:p>
      <w:pPr>
        <w:pStyle w:val="Heading3"/>
      </w:pPr>
      <w:r>
        <w:t xml:space="preserve">3. Strategic Partnerships</w:t>
      </w:r>
    </w:p>
    <w:p>
      <w:pPr>
        <w:pStyle w:val="FirstParagraph"/>
      </w:pPr>
      <w:r>
        <w:t xml:space="preserve">We will forge alliances with key stakeholders:</w:t>
      </w:r>
    </w:p>
    <w:p>
      <w:pPr>
        <w:numPr>
          <w:ilvl w:val="0"/>
          <w:numId w:val="1004"/>
        </w:numPr>
        <w:pStyle w:val="Compact"/>
      </w:pPr>
      <w:r>
        <w:rPr>
          <w:bCs/>
          <w:b/>
        </w:rPr>
        <w:t xml:space="preserve">Tourism Ministry:</w:t>
      </w:r>
      <w:r>
        <w:t xml:space="preserve"> </w:t>
      </w:r>
      <w:r>
        <w:t xml:space="preserve">Co-developing design guidelines for eco-tourism projects in Nepal Kathmandu</w:t>
      </w:r>
    </w:p>
    <w:p>
      <w:pPr>
        <w:numPr>
          <w:ilvl w:val="0"/>
          <w:numId w:val="1004"/>
        </w:numPr>
        <w:pStyle w:val="Compact"/>
      </w:pPr>
      <w:r>
        <w:rPr>
          <w:bCs/>
          <w:b/>
        </w:rPr>
        <w:t xml:space="preserve">Local Masons' Guild:</w:t>
      </w:r>
      <w:r>
        <w:t xml:space="preserve"> </w:t>
      </w:r>
      <w:r>
        <w:t xml:space="preserve">Training programs to implement our traditional material techniques</w:t>
      </w:r>
    </w:p>
    <w:p>
      <w:pPr>
        <w:numPr>
          <w:ilvl w:val="0"/>
          <w:numId w:val="1004"/>
        </w:numPr>
        <w:pStyle w:val="Compact"/>
      </w:pPr>
      <w:r>
        <w:rPr>
          <w:bCs/>
          <w:b/>
        </w:rPr>
        <w:t xml:space="preserve">Rural Development NGOs:</w:t>
      </w:r>
      <w:r>
        <w:t xml:space="preserve"> </w:t>
      </w:r>
      <w:r>
        <w:t xml:space="preserve">Creating affordable housing models for earthquake-affected areas</w:t>
      </w:r>
    </w:p>
    <w:bookmarkEnd w:id="26"/>
    <w:bookmarkStart w:id="27" w:name="content-marketing-with-cultural-nuance"/>
    <w:p>
      <w:pPr>
        <w:pStyle w:val="Heading3"/>
      </w:pPr>
      <w:r>
        <w:t xml:space="preserve">4. Content Marketing with Cultural Nuance</w:t>
      </w:r>
    </w:p>
    <w:p>
      <w:pPr>
        <w:pStyle w:val="FirstParagraph"/>
      </w:pPr>
      <w:r>
        <w:t xml:space="preserve">We'll publish "Kathmandu Architecture Insights" – a monthly newsletter featuring:</w:t>
      </w:r>
      <w:r>
        <w:t xml:space="preserve"> </w:t>
      </w:r>
      <w:r>
        <w:t xml:space="preserve">• Case studies of successful projects in Nepal Kathmandu (e.g., the "Dharan Eco-Resort" blending Tibetan and Nepali elements)</w:t>
      </w:r>
      <w:r>
        <w:t xml:space="preserve"> </w:t>
      </w:r>
      <w:r>
        <w:t xml:space="preserve">• Articles on preserving heritage structures during modernization</w:t>
      </w:r>
      <w:r>
        <w:t xml:space="preserve"> </w:t>
      </w:r>
      <w:r>
        <w:t xml:space="preserve">• Interviews with local artisans, emphasizing our Architect's commitment to community collaboration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Kathmandu-focused content; first community workshop in Patan Durbar Square</w:t>
            </w:r>
          </w:p>
        </w:tc>
      </w:tr>
      <w:tr>
        <w:tc>
          <w:tcPr/>
          <w:p>
            <w:pPr>
              <w:pStyle w:val="Compact"/>
              <w:jc w:val="left"/>
            </w:pPr>
            <w:r>
              <w:t xml:space="preserve">Q2 2024</w:t>
            </w:r>
          </w:p>
        </w:tc>
        <w:tc>
          <w:tcPr/>
          <w:p>
            <w:pPr>
              <w:pStyle w:val="Compact"/>
              <w:jc w:val="left"/>
            </w:pPr>
            <w:r>
              <w:t xml:space="preserve">Partner with Nepal Tourism Board; debut at Kathmandu Valley Architectural Festival</w:t>
            </w:r>
          </w:p>
        </w:tc>
      </w:tr>
      <w:tr>
        <w:tc>
          <w:tcPr/>
          <w:p>
            <w:pPr>
              <w:pStyle w:val="Compact"/>
              <w:jc w:val="left"/>
            </w:pPr>
            <w:r>
              <w:t xml:space="preserve">Q3 2024</w:t>
            </w:r>
          </w:p>
        </w:tc>
        <w:tc>
          <w:tcPr/>
          <w:p>
            <w:pPr>
              <w:pStyle w:val="Compact"/>
              <w:jc w:val="left"/>
            </w:pPr>
            <w:r>
              <w:t xml:space="preserve">Leverage post-festival momentum for client acquisition; launch newsletter series</w:t>
            </w:r>
          </w:p>
        </w:tc>
      </w:tr>
      <w:tr>
        <w:tc>
          <w:tcPr/>
          <w:p>
            <w:pPr>
              <w:pStyle w:val="Compact"/>
              <w:jc w:val="left"/>
            </w:pPr>
            <w:r>
              <w:t xml:space="preserve">Q4 2024</w:t>
            </w:r>
          </w:p>
        </w:tc>
        <w:tc>
          <w:tcPr/>
          <w:p>
            <w:pPr>
              <w:pStyle w:val="Compact"/>
              <w:jc w:val="left"/>
            </w:pPr>
            <w:r>
              <w:t xml:space="preserve">Evaluate project pipeline; plan expansion into Pokhara market using Nepal Kathmandu as base</w:t>
            </w:r>
          </w:p>
        </w:tc>
      </w:tr>
    </w:tbl>
    <w:bookmarkEnd w:id="29"/>
    <w:bookmarkStart w:id="30" w:name="budget-allocation-total-npr-1.8-million"/>
    <w:p>
      <w:pPr>
        <w:pStyle w:val="Heading2"/>
      </w:pPr>
      <w:r>
        <w:t xml:space="preserve">Budget Allocation (Total: NPR 1.8 Million)</w:t>
      </w:r>
    </w:p>
    <w:p>
      <w:pPr>
        <w:numPr>
          <w:ilvl w:val="0"/>
          <w:numId w:val="1005"/>
        </w:numPr>
        <w:pStyle w:val="Compact"/>
      </w:pPr>
      <w:r>
        <w:rPr>
          <w:bCs/>
          <w:b/>
        </w:rPr>
        <w:t xml:space="preserve">Digital Marketing (45%):</w:t>
      </w:r>
      <w:r>
        <w:t xml:space="preserve"> </w:t>
      </w:r>
      <w:r>
        <w:t xml:space="preserve">SEO, social ads targeting Kathmandu developers (NPR 810,000)</w:t>
      </w:r>
    </w:p>
    <w:p>
      <w:pPr>
        <w:numPr>
          <w:ilvl w:val="0"/>
          <w:numId w:val="1005"/>
        </w:numPr>
        <w:pStyle w:val="Compact"/>
      </w:pPr>
      <w:r>
        <w:rPr>
          <w:bCs/>
          <w:b/>
        </w:rPr>
        <w:t xml:space="preserve">Community Events (30%):</w:t>
      </w:r>
      <w:r>
        <w:t xml:space="preserve"> </w:t>
      </w:r>
      <w:r>
        <w:t xml:space="preserve">Workshops, festival sponsorship (NPR 540,000)</w:t>
      </w:r>
    </w:p>
    <w:p>
      <w:pPr>
        <w:numPr>
          <w:ilvl w:val="0"/>
          <w:numId w:val="1005"/>
        </w:numPr>
        <w:pStyle w:val="Compact"/>
      </w:pPr>
      <w:r>
        <w:rPr>
          <w:bCs/>
          <w:b/>
        </w:rPr>
        <w:t xml:space="preserve">Content Production (15%):</w:t>
      </w:r>
      <w:r>
        <w:t xml:space="preserve"> </w:t>
      </w:r>
      <w:r>
        <w:t xml:space="preserve">Video case studies showcasing Nepal Kathmandu projects (NPR 270,000)</w:t>
      </w:r>
    </w:p>
    <w:p>
      <w:pPr>
        <w:numPr>
          <w:ilvl w:val="0"/>
          <w:numId w:val="1005"/>
        </w:numPr>
        <w:pStyle w:val="Compact"/>
      </w:pPr>
      <w:r>
        <w:rPr>
          <w:bCs/>
          <w:b/>
        </w:rPr>
        <w:t xml:space="preserve">Partnership Development (10%):</w:t>
      </w:r>
      <w:r>
        <w:t xml:space="preserve"> </w:t>
      </w:r>
      <w:r>
        <w:t xml:space="preserve">Collaborative initiative costs with local NGOs (NPR 180,000)</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rPr>
          <w:bCs/>
          <w:b/>
        </w:rPr>
        <w:t xml:space="preserve">Lead Generation:</w:t>
      </w:r>
      <w:r>
        <w:t xml:space="preserve"> </w:t>
      </w:r>
      <w:r>
        <w:t xml:space="preserve">Target: 50 qualified leads/month from Nepal Kathmandu (measured via website forms/social inquiries)</w:t>
      </w:r>
    </w:p>
    <w:p>
      <w:pPr>
        <w:numPr>
          <w:ilvl w:val="0"/>
          <w:numId w:val="1006"/>
        </w:numPr>
        <w:pStyle w:val="Compact"/>
      </w:pPr>
      <w:r>
        <w:rPr>
          <w:bCs/>
          <w:b/>
        </w:rPr>
        <w:t xml:space="preserve">Brand Sentiment:</w:t>
      </w:r>
      <w:r>
        <w:t xml:space="preserve"> </w:t>
      </w:r>
      <w:r>
        <w:t xml:space="preserve">Quarterly surveys measuring "Architect" association with cultural authenticity in Kathmandu</w:t>
      </w:r>
    </w:p>
    <w:p>
      <w:pPr>
        <w:numPr>
          <w:ilvl w:val="0"/>
          <w:numId w:val="1006"/>
        </w:numPr>
        <w:pStyle w:val="Compact"/>
      </w:pPr>
      <w:r>
        <w:rPr>
          <w:bCs/>
          <w:b/>
        </w:rPr>
        <w:t xml:space="preserve">Conversion Rate:</w:t>
      </w:r>
      <w:r>
        <w:t xml:space="preserve"> </w:t>
      </w:r>
      <w:r>
        <w:t xml:space="preserve">Target: 35% lead-to-client conversion for projects within Nepal Kathmandu</w:t>
      </w:r>
    </w:p>
    <w:bookmarkEnd w:id="31"/>
    <w:bookmarkStart w:id="32" w:name="X913120a25f2a25cc4b5d36e3e0f354f77bfde0a"/>
    <w:p>
      <w:pPr>
        <w:pStyle w:val="Heading2"/>
      </w:pPr>
      <w:r>
        <w:t xml:space="preserve">Why This Marketing Plan Succeeds in Nepal Kathmandu</w:t>
      </w:r>
    </w:p>
    <w:p>
      <w:pPr>
        <w:pStyle w:val="FirstParagraph"/>
      </w:pPr>
      <w:r>
        <w:t xml:space="preserve">This Marketing Plan uniquely addresses Nepal Kathmandu's architectural needs by positioning our Architect not just as a service provider, but as a cultural steward. Unlike competitors who treat Kathmandu as merely another market, we embed local identity into every strategy – from using Newari motifs in our branding to collaborating with Patan artisans. The plan acknowledges Nepal's post-disaster context while leveraging tourism growth, making it indispensable for any Architect aiming to dominate this market.</w:t>
      </w:r>
    </w:p>
    <w:p>
      <w:pPr>
        <w:pStyle w:val="BodyText"/>
      </w:pPr>
      <w:r>
        <w:t xml:space="preserve">By prioritizing community trust and cultural authenticity, this Marketing Plan ensures sustainable growth for our Architect firm in Nepal Kathmandu. We don't just design buildings – we shape Kathmandu's architectural future. This comprehensive approach transforms the term "Architect" from a job title into a promise of culturally intelligent solutions, setting us apart in the competitive landscape of Nepal Kathmandu.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Nepal Kathmandu</dc:title>
  <dc:creator/>
  <dc:language>en</dc:language>
  <cp:keywords/>
  <dcterms:created xsi:type="dcterms:W3CDTF">2026-07-22T16:51:07Z</dcterms:created>
  <dcterms:modified xsi:type="dcterms:W3CDTF">2026-07-22T16:51:07Z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