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68820a572f5c59ca6bba849df0aa76bf1e71a65"/>
    <w:p>
      <w:pPr>
        <w:pStyle w:val="Heading1"/>
      </w:pPr>
      <w:r>
        <w:t xml:space="preserve">Comprehensive Marketing Plan for Architect Services in New Zealand Wellington</w:t>
      </w:r>
    </w:p>
    <w:bookmarkStart w:id="20" w:name="executive-summary"/>
    <w:p>
      <w:pPr>
        <w:pStyle w:val="Heading2"/>
      </w:pPr>
      <w:r>
        <w:t xml:space="preserve">Executive Summary</w:t>
      </w:r>
    </w:p>
    <w:p>
      <w:pPr>
        <w:pStyle w:val="FirstParagraph"/>
      </w:pPr>
      <w:r>
        <w:t xml:space="preserve">This Marketing Plan outlines a targeted strategy for establishing and growing an architectural practice within the competitive landscape of New Zealand Wellington. As the capital city of Aotearoa, Wellington offers unique opportunities for innovative design, driven by its vibrant creative community, seismic challenges, and growing demand for sustainable housing. This plan positions our Architect firm as the premier choice for residential, commercial, and urban development projects across Wellington City and its surrounding regions.</w:t>
      </w:r>
    </w:p>
    <w:bookmarkEnd w:id="20"/>
    <w:bookmarkStart w:id="21" w:name="X8261f3b709f6eee76b4cc8864939dfa27121c4f"/>
    <w:p>
      <w:pPr>
        <w:pStyle w:val="Heading2"/>
      </w:pPr>
      <w:r>
        <w:t xml:space="preserve">Market Analysis: New Zealand Wellington Context</w:t>
      </w:r>
    </w:p>
    <w:p>
      <w:pPr>
        <w:pStyle w:val="FirstParagraph"/>
      </w:pPr>
      <w:r>
        <w:t xml:space="preserve">Wellington's architectural market is characterized by rapid urbanization, strict seismic regulations under the Building Act 2004, and increasing demand for eco-conscious developments. With a population growth rate of 1.8% annually (Statistics NZ 2023), the city faces significant housing pressure requiring forward-thinking solutions. Recent projects like Te Papa's redevelopment and Wellington City Council's Urban Design Strategy highlight the market's appetite for contextually sensitive design. Our Architect practice will leverage Wellington's identity as a 'city of innovation' while addressing critical local challenges: affordable housing shortages, climate resilience needs, and the need for heritage-sensitive modernization in historic neighborhoods like Thorndon and Lambton.</w:t>
      </w:r>
    </w:p>
    <w:bookmarkEnd w:id="21"/>
    <w:bookmarkStart w:id="22" w:name="target-audience-segmentation"/>
    <w:p>
      <w:pPr>
        <w:pStyle w:val="Heading2"/>
      </w:pPr>
      <w:r>
        <w:t xml:space="preserve">Target Audience Segmentation</w:t>
      </w:r>
    </w:p>
    <w:p>
      <w:pPr>
        <w:pStyle w:val="FirstParagraph"/>
      </w:pPr>
      <w:r>
        <w:t xml:space="preserve">1.</w:t>
      </w:r>
      <w:r>
        <w:t xml:space="preserve"> </w:t>
      </w:r>
      <w:r>
        <w:rPr>
          <w:bCs/>
          <w:b/>
        </w:rPr>
        <w:t xml:space="preserve">Residential Clients:</w:t>
      </w:r>
      <w:r>
        <w:t xml:space="preserve"> </w:t>
      </w:r>
      <w:r>
        <w:t xml:space="preserve">Young professionals (25-40) seeking sustainable home designs, first-time homeowners in Wellington's inner suburbs, and retirees downsizing into energy-efficient housing.</w:t>
      </w:r>
      <w:r>
        <w:br/>
      </w:r>
      <w:r>
        <w:t xml:space="preserve">2.</w:t>
      </w:r>
      <w:r>
        <w:t xml:space="preserve"> </w:t>
      </w:r>
      <w:r>
        <w:rPr>
          <w:bCs/>
          <w:b/>
        </w:rPr>
        <w:t xml:space="preserve">Commercial Developers:</w:t>
      </w:r>
      <w:r>
        <w:t xml:space="preserve"> </w:t>
      </w:r>
      <w:r>
        <w:t xml:space="preserve">Local property firms specializing in mixed-use projects (e.g., Aro Valley redevelopment), hospitality businesses expanding in the CBD, and co-working space providers.</w:t>
      </w:r>
      <w:r>
        <w:br/>
      </w:r>
      <w:r>
        <w:t xml:space="preserve">3.</w:t>
      </w:r>
      <w:r>
        <w:t xml:space="preserve"> </w:t>
      </w:r>
      <w:r>
        <w:rPr>
          <w:bCs/>
          <w:b/>
        </w:rPr>
        <w:t xml:space="preserve">Public Sector &amp; NGOs:</w:t>
      </w:r>
      <w:r>
        <w:t xml:space="preserve"> </w:t>
      </w:r>
      <w:r>
        <w:t xml:space="preserve">Wellington City Council initiatives, community housing trusts (e.g., Tāmaki Makaurau Housing Trust), and sustainability-focused organizations like Greenpeace Aotearoa.</w:t>
      </w:r>
    </w:p>
    <w:bookmarkEnd w:id="22"/>
    <w:bookmarkStart w:id="23" w:name="X03eafef36d8a9363daee71109f19b7d99d5dcfd"/>
    <w:p>
      <w:pPr>
        <w:pStyle w:val="Heading2"/>
      </w:pPr>
      <w:r>
        <w:t xml:space="preserve">Marketing Objectives for New Zealand Wellington</w:t>
      </w:r>
    </w:p>
    <w:p>
      <w:pPr>
        <w:numPr>
          <w:ilvl w:val="0"/>
          <w:numId w:val="1001"/>
        </w:numPr>
        <w:pStyle w:val="Compact"/>
      </w:pPr>
      <w:r>
        <w:t xml:space="preserve">Achieve 40% market penetration in residential architectural services within Wellington City by Year 3</w:t>
      </w:r>
    </w:p>
    <w:p>
      <w:pPr>
        <w:numPr>
          <w:ilvl w:val="0"/>
          <w:numId w:val="1001"/>
        </w:numPr>
        <w:pStyle w:val="Compact"/>
      </w:pPr>
      <w:r>
        <w:t xml:space="preserve">Secure 3 major public-sector projects through Wellington City Council partnerships by Year 2</w:t>
      </w:r>
    </w:p>
    <w:bookmarkEnd w:id="23"/>
    <w:bookmarkStart w:id="28"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We will embed our Architect practice deeply within Wellington's identity by:</w:t>
      </w:r>
    </w:p>
    <w:p>
      <w:pPr>
        <w:numPr>
          <w:ilvl w:val="0"/>
          <w:numId w:val="1002"/>
        </w:numPr>
        <w:pStyle w:val="Compact"/>
      </w:pPr>
      <w:r>
        <w:t xml:space="preserve">Developing a "Wellington Built, Well Designed" campaign featuring local landmarks (e.g., Te Aro Valley projects) in all marketing materials</w:t>
      </w:r>
    </w:p>
    <w:p>
      <w:pPr>
        <w:numPr>
          <w:ilvl w:val="0"/>
          <w:numId w:val="1002"/>
        </w:numPr>
        <w:pStyle w:val="Compact"/>
      </w:pPr>
      <w:r>
        <w:t xml:space="preserve">Partnering with Wellington-specific organizations: Creative HQ, Wellington Architecture Centre, and the Māori Land Court for culturally informed projects</w:t>
      </w:r>
    </w:p>
    <w:p>
      <w:pPr>
        <w:numPr>
          <w:ilvl w:val="0"/>
          <w:numId w:val="1002"/>
        </w:numPr>
        <w:pStyle w:val="Compact"/>
      </w:pPr>
      <w:r>
        <w:t xml:space="preserve">Creating a "Wellington Design Atlas" digital resource showcasing our firm's contextual solutions to local challenges (seismic resilience, coastal erosion)</w:t>
      </w:r>
    </w:p>
    <w:bookmarkEnd w:id="24"/>
    <w:bookmarkStart w:id="25" w:name="X451e23c5fc45e99d4485e78d09fe2af8c1542d0"/>
    <w:p>
      <w:pPr>
        <w:pStyle w:val="Heading3"/>
      </w:pPr>
      <w:r>
        <w:t xml:space="preserve">2. Digital Marketing for New Zealand Wellington Audience</w:t>
      </w:r>
    </w:p>
    <w:p>
      <w:pPr>
        <w:pStyle w:val="FirstParagraph"/>
      </w:pPr>
      <w:r>
        <w:t xml:space="preserve">Our SEO strategy will prioritize location-based keywords: "Architect Wellington", "Sustainable Housing Designer NZ", and "Wellington Commercial Architect". Key tactics include:</w:t>
      </w:r>
    </w:p>
    <w:p>
      <w:pPr>
        <w:numPr>
          <w:ilvl w:val="0"/>
          <w:numId w:val="1003"/>
        </w:numPr>
        <w:pStyle w:val="Compact"/>
      </w:pPr>
      <w:r>
        <w:t xml:space="preserve">Optimizing Google Business Profile with Wellington-specific service areas (e.g., 'Architect services across Wellington City, Porirua, Lower Hutt')</w:t>
      </w:r>
    </w:p>
    <w:p>
      <w:pPr>
        <w:numPr>
          <w:ilvl w:val="0"/>
          <w:numId w:val="1003"/>
        </w:numPr>
        <w:pStyle w:val="Compact"/>
      </w:pPr>
      <w:r>
        <w:t xml:space="preserve">Launching a video series: "Designing for Wellington's Climate" featuring interviews with local engineers and council planners</w:t>
      </w:r>
    </w:p>
    <w:p>
      <w:pPr>
        <w:numPr>
          <w:ilvl w:val="0"/>
          <w:numId w:val="1003"/>
        </w:numPr>
        <w:pStyle w:val="Compact"/>
      </w:pPr>
      <w:r>
        <w:t xml:space="preserve">Running geo-targeted Facebook/Instagram ads focusing on Wellington suburbs with high housing demand (e.g., Newtown, Mt. Victoria)</w:t>
      </w:r>
    </w:p>
    <w:bookmarkEnd w:id="25"/>
    <w:bookmarkStart w:id="26" w:name="community-engagement-thought-leadership"/>
    <w:p>
      <w:pPr>
        <w:pStyle w:val="Heading3"/>
      </w:pPr>
      <w:r>
        <w:t xml:space="preserve">3. Community Engagement &amp; Thought Leadership</w:t>
      </w:r>
    </w:p>
    <w:p>
      <w:pPr>
        <w:pStyle w:val="FirstParagraph"/>
      </w:pPr>
      <w:r>
        <w:t xml:space="preserve">To build trust as a Wellington-focused Architect firm, we will:</w:t>
      </w:r>
    </w:p>
    <w:p>
      <w:pPr>
        <w:numPr>
          <w:ilvl w:val="0"/>
          <w:numId w:val="1004"/>
        </w:numPr>
        <w:pStyle w:val="Compact"/>
      </w:pPr>
      <w:r>
        <w:t xml:space="preserve">Host quarterly free workshops at the City Library (e.g., "Seismic Safety for Wellington Homes")</w:t>
      </w:r>
    </w:p>
    <w:p>
      <w:pPr>
        <w:numPr>
          <w:ilvl w:val="0"/>
          <w:numId w:val="1004"/>
        </w:numPr>
        <w:pStyle w:val="Compact"/>
      </w:pPr>
      <w:r>
        <w:t xml:space="preserve">Present at Wellington Architecture Centre events with case studies of local projects (e.g., "Adaptive Reuse of Te Aro Heritage Buildings")</w:t>
      </w:r>
    </w:p>
    <w:p>
      <w:pPr>
        <w:numPr>
          <w:ilvl w:val="0"/>
          <w:numId w:val="1004"/>
        </w:numPr>
        <w:pStyle w:val="Compact"/>
      </w:pPr>
      <w:r>
        <w:t xml:space="preserve">Publish a biannual "Wellington Urban Design Brief" report analyzing city trends (funded by council partnerships)</w:t>
      </w:r>
    </w:p>
    <w:bookmarkEnd w:id="26"/>
    <w:bookmarkStart w:id="27" w:name="X55328f16ac4b8791a84f87f4bf9dbed0e993ef8"/>
    <w:p>
      <w:pPr>
        <w:pStyle w:val="Heading3"/>
      </w:pPr>
      <w:r>
        <w:t xml:space="preserve">4. Strategic Partnerships in New Zealand Wellington</w:t>
      </w:r>
    </w:p>
    <w:p>
      <w:pPr>
        <w:pStyle w:val="FirstParagraph"/>
      </w:pPr>
      <w:r>
        <w:t xml:space="preserve">We will forge alliances with key Wellington entities to amplify our Architect services:</w:t>
      </w:r>
    </w:p>
    <w:p>
      <w:pPr>
        <w:numPr>
          <w:ilvl w:val="0"/>
          <w:numId w:val="1005"/>
        </w:numPr>
        <w:pStyle w:val="Compact"/>
      </w:pPr>
      <w:r>
        <w:t xml:space="preserve">Collaborating with Housing NZ on affordable housing initiatives</w:t>
      </w:r>
    </w:p>
    <w:p>
      <w:pPr>
        <w:numPr>
          <w:ilvl w:val="0"/>
          <w:numId w:val="1005"/>
        </w:numPr>
        <w:pStyle w:val="Compact"/>
      </w:pPr>
      <w:r>
        <w:t xml:space="preserve">Joining the Wellington Property Council for joint marketing of sustainable developments</w:t>
      </w:r>
    </w:p>
    <w:p>
      <w:pPr>
        <w:numPr>
          <w:ilvl w:val="0"/>
          <w:numId w:val="1005"/>
        </w:numPr>
        <w:pStyle w:val="Compact"/>
      </w:pPr>
      <w:r>
        <w:t xml:space="preserve">Partnering with local universities (Victoria University of Wellington) for student design competitions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 in Wellington Context</w:t>
      </w:r>
    </w:p>
    <w:p>
      <w:pPr>
        <w:pStyle w:val="BodyText"/>
      </w:pPr>
      <w:r>
        <w:t xml:space="preserve">Digital Marketing (SEO/Ads)</w:t>
      </w:r>
    </w:p>
    <w:p>
      <w:pPr>
        <w:pStyle w:val="BodyText"/>
      </w:pPr>
      <w:r>
        <w:t xml:space="preserve">35%</w:t>
      </w:r>
    </w:p>
    <w:p>
      <w:pPr>
        <w:pStyle w:val="BodyText"/>
      </w:pPr>
      <w:r>
        <w:t xml:space="preserve">Targeting Wellington search behavior; local keyword dominance</w:t>
      </w:r>
    </w:p>
    <w:p>
      <w:pPr>
        <w:pStyle w:val="BodyText"/>
      </w:pPr>
      <w:r>
        <w:t xml:space="preserve">Community Events &amp; Workshops</w:t>
      </w:r>
    </w:p>
    <w:p>
      <w:pPr>
        <w:pStyle w:val="BodyText"/>
      </w:pPr>
      <w:r>
        <w:t xml:space="preserve">25%</w:t>
      </w:r>
    </w:p>
    <w:p>
      <w:pPr>
        <w:pStyle w:val="BodyText"/>
      </w:pPr>
      <w:r>
        <w:t xml:space="preserve">"Wellington Built" experience marketing</w:t>
      </w:r>
    </w:p>
    <w:p>
      <w:pPr>
        <w:pStyle w:val="BodyText"/>
      </w:pPr>
      <w:r>
        <w:t xml:space="preserve">Content Creation (Videos/Reports)</w:t>
      </w:r>
    </w:p>
    <w:p>
      <w:pPr>
        <w:pStyle w:val="BodyText"/>
      </w:pPr>
      <w:r>
        <w:t xml:space="preserve">20%</w:t>
      </w:r>
    </w:p>
    <w:p>
      <w:pPr>
        <w:pStyle w:val="BodyText"/>
      </w:pPr>
      <w:r>
        <w:t xml:space="preserve">Establishing local expertise</w:t>
      </w:r>
    </w:p>
    <w:p>
      <w:pPr>
        <w:pStyle w:val="BodyText"/>
      </w:pPr>
      <w:r>
        <w:t xml:space="preserve">Strategic Partnerships</w:t>
      </w:r>
    </w:p>
    <w:p>
      <w:pPr>
        <w:pStyle w:val="BodyText"/>
      </w:pPr>
      <w:r>
        <w:t xml:space="preserve">15%</w:t>
      </w:r>
    </w:p>
    <w:p>
      <w:pPr>
        <w:pStyle w:val="BodyText"/>
      </w:pPr>
      <w:r>
        <w:t xml:space="preserve">Council and industry alliances for credibility</w:t>
      </w:r>
    </w:p>
    <w:p>
      <w:pPr>
        <w:pStyle w:val="BodyText"/>
      </w:pPr>
      <w:r>
        <w:t xml:space="preserve">Contingency</w:t>
      </w:r>
    </w:p>
    <w:p>
      <w:pPr>
        <w:pStyle w:val="BodyText"/>
      </w:pPr>
      <w:r>
        <w:t xml:space="preserve">&lt;</w:t>
      </w:r>
    </w:p>
    <w:p>
      <w:pPr>
        <w:pStyle w:val="BodyText"/>
      </w:pPr>
      <w:r>
        <w:t xml:space="preserve">5%</w:t>
      </w:r>
    </w:p>
    <w:p>
      <w:pPr>
        <w:pStyle w:val="BodyText"/>
      </w:pPr>
      <w:r>
        <w:t xml:space="preserve">Rapid response to Wellington market shifts (e.g., seismic policy changes)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Wellington-specific website with local case studies; secure partnerships with Wellington Architecture Centre.</w:t>
      </w:r>
      <w:r>
        <w:br/>
      </w:r>
      <w:r>
        <w:rPr>
          <w:bCs/>
          <w:b/>
        </w:rPr>
        <w:t xml:space="preserve">Months 4-6:</w:t>
      </w:r>
      <w:r>
        <w:t xml:space="preserve"> </w:t>
      </w:r>
      <w:r>
        <w:t xml:space="preserve">Begin "Designing for Wellington" workshop series; publish first Urban Design Brief.</w:t>
      </w:r>
      <w:r>
        <w:br/>
      </w:r>
      <w:r>
        <w:rPr>
          <w:bCs/>
          <w:b/>
        </w:rPr>
        <w:t xml:space="preserve">Months 7-9:</w:t>
      </w:r>
      <w:r>
        <w:t xml:space="preserve"> </w:t>
      </w:r>
      <w:r>
        <w:t xml:space="preserve">Target council tenders for public housing projects; optimize digital strategy using local analytics data.</w:t>
      </w:r>
      <w:r>
        <w:br/>
      </w:r>
      <w:r>
        <w:rPr>
          <w:bCs/>
          <w:b/>
        </w:rPr>
        <w:t xml:space="preserve">Months 10-12:</w:t>
      </w:r>
      <w:r>
        <w:t xml:space="preserve"> </w:t>
      </w:r>
      <w:r>
        <w:t xml:space="preserve">Evaluate Year 1 success against objectives; refine strategies based on Wellington market feedback.</w:t>
      </w:r>
    </w:p>
    <w:bookmarkEnd w:id="30"/>
    <w:bookmarkStart w:id="31" w:name="evaluation-framework"/>
    <w:p>
      <w:pPr>
        <w:pStyle w:val="Heading2"/>
      </w:pPr>
      <w:r>
        <w:t xml:space="preserve">Evaluation Framework</w:t>
      </w:r>
    </w:p>
    <w:p>
      <w:pPr>
        <w:pStyle w:val="FirstParagraph"/>
      </w:pPr>
      <w:r>
        <w:t xml:space="preserve">We will measure success through Wellington-specific KPIs:</w:t>
      </w:r>
    </w:p>
    <w:p>
      <w:pPr>
        <w:numPr>
          <w:ilvl w:val="0"/>
          <w:numId w:val="1006"/>
        </w:numPr>
        <w:pStyle w:val="Compact"/>
      </w:pPr>
      <w:r>
        <w:rPr>
          <w:bCs/>
          <w:b/>
        </w:rPr>
        <w:t xml:space="preserve">Local Market Share:</w:t>
      </w:r>
      <w:r>
        <w:t xml:space="preserve"> </w:t>
      </w:r>
      <w:r>
        <w:t xml:space="preserve">Track percentage of architectural projects in Wellington City won by our Architect firm (vs. competitors)</w:t>
      </w:r>
    </w:p>
    <w:p>
      <w:pPr>
        <w:numPr>
          <w:ilvl w:val="0"/>
          <w:numId w:val="1006"/>
        </w:numPr>
        <w:pStyle w:val="Compact"/>
      </w:pPr>
      <w:r>
        <w:rPr>
          <w:bCs/>
          <w:b/>
        </w:rPr>
        <w:t xml:space="preserve">Community Impact:</w:t>
      </w:r>
      <w:r>
        <w:t xml:space="preserve"> </w:t>
      </w:r>
      <w:r>
        <w:t xml:space="preserve">Number of Wellington residents engaged via workshops (target: 500+ attendees Year 1)</w:t>
      </w:r>
    </w:p>
    <w:p>
      <w:pPr>
        <w:numPr>
          <w:ilvl w:val="0"/>
          <w:numId w:val="1006"/>
        </w:numPr>
        <w:pStyle w:val="Compact"/>
      </w:pPr>
      <w:r>
        <w:rPr>
          <w:bCs/>
          <w:b/>
        </w:rPr>
        <w:t xml:space="preserve">Digital Relevance:</w:t>
      </w:r>
      <w:r>
        <w:t xml:space="preserve"> </w:t>
      </w:r>
      <w:r>
        <w:t xml:space="preserve">Local search ranking for "Architect Wellington" (Target: Top 3 organic results)</w:t>
      </w:r>
    </w:p>
    <w:p>
      <w:pPr>
        <w:numPr>
          <w:ilvl w:val="0"/>
          <w:numId w:val="1006"/>
        </w:numPr>
        <w:pStyle w:val="Compact"/>
      </w:pPr>
      <w:r>
        <w:rPr>
          <w:bCs/>
          <w:b/>
        </w:rPr>
        <w:t xml:space="preserve">Client Retention:</w:t>
      </w:r>
      <w:r>
        <w:t xml:space="preserve"> </w:t>
      </w:r>
      <w:r>
        <w:t xml:space="preserve">Repeat business rate from Wellington clients (Target: 45% by Year 2)</w:t>
      </w:r>
    </w:p>
    <w:bookmarkEnd w:id="31"/>
    <w:bookmarkStart w:id="32" w:name="conclusion"/>
    <w:p>
      <w:pPr>
        <w:pStyle w:val="Heading2"/>
      </w:pPr>
      <w:r>
        <w:t xml:space="preserve">Conclusion</w:t>
      </w:r>
    </w:p>
    <w:p>
      <w:pPr>
        <w:pStyle w:val="FirstParagraph"/>
      </w:pPr>
      <w:r>
        <w:t xml:space="preserve">This Marketing Plan positions our Architect firm not merely as a service provider, but as an integral part of Wellington's architectural evolution. By deeply embedding our strategy within the unique context of New Zealand Wellington—addressing its seismic realities, cultural identity, and housing challenges—we will establish enduring market leadership. Our focus on sustainable innovation aligns perfectly with the city's vision for resilient urban development. This plan delivers a clear roadmap to becoming Wellington's preferred Architect partner while contributing meaningfully to Aotearoa's built environment.</w:t>
      </w:r>
    </w:p>
    <w:p>
      <w:pPr>
        <w:pStyle w:val="BodyText"/>
      </w:pPr>
      <w:r>
        <w:rPr>
          <w:bCs/>
          <w:b/>
        </w:rPr>
        <w:t xml:space="preserve">Final Note:</w:t>
      </w:r>
      <w:r>
        <w:t xml:space="preserve"> </w:t>
      </w:r>
      <w:r>
        <w:t xml:space="preserve">This Marketing Plan is intentionally designed for New Zealand Wellington, ensuring every tactic, message, and metric resonates with the city's specific needs. Our Architect practice will be recognized not just as a business operating in Wellington—but as a catalyst for its architectural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New Zealand Wellington</dc:title>
  <dc:creator/>
  <dc:language>en</dc:language>
  <cp:keywords/>
  <dcterms:created xsi:type="dcterms:W3CDTF">2026-07-23T22:58:50Z</dcterms:created>
  <dcterms:modified xsi:type="dcterms:W3CDTF">2026-07-23T22:58:50Z</dcterms:modified>
</cp:coreProperties>
</file>

<file path=docProps/custom.xml><?xml version="1.0" encoding="utf-8"?>
<Properties xmlns="http://schemas.openxmlformats.org/officeDocument/2006/custom-properties" xmlns:vt="http://schemas.openxmlformats.org/officeDocument/2006/docPropsVTypes"/>
</file>