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Architect</w:t>
      </w:r>
      <w:r>
        <w:t xml:space="preserve"> </w:t>
      </w:r>
      <w:r>
        <w:t xml:space="preserve">Marketing</w:t>
      </w:r>
      <w:r>
        <w:t xml:space="preserve"> </w:t>
      </w:r>
      <w:r>
        <w:t xml:space="preserve">Plan</w:t>
      </w:r>
      <w:r>
        <w:t xml:space="preserve"> </w:t>
      </w:r>
      <w:r>
        <w:t xml:space="preserve">|</w:t>
      </w:r>
      <w:r>
        <w:t xml:space="preserve"> </w:t>
      </w:r>
      <w:r>
        <w:t xml:space="preserve">Nigeria</w:t>
      </w:r>
      <w:r>
        <w:t xml:space="preserve"> </w:t>
      </w:r>
      <w:r>
        <w:t xml:space="preserve">Abuja-Based</w:t>
      </w:r>
      <w:r>
        <w:t xml:space="preserve"> </w:t>
      </w:r>
      <w:r>
        <w:t xml:space="preserve">Strategy</w:t>
      </w:r>
    </w:p>
    <w:bookmarkStart w:id="31" w:name="X0832a796ba7c02346a85d90ed062ba7190539a9"/>
    <w:p>
      <w:pPr>
        <w:pStyle w:val="Heading1"/>
      </w:pPr>
      <w:r>
        <w:t xml:space="preserve">Nigeria Abuja Architect Marketing Plan: Driving Growth in the Federal Capital Territory</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premier architectural practice within Nigeria Abuja. As the nation's political and administrative hub, Abuja presents unparalleled opportunities for visionary architects due to rapid urbanization, government-led development projects, and an affluent residential market. This plan positions our firm as the leading</w:t>
      </w:r>
      <w:r>
        <w:t xml:space="preserve"> </w:t>
      </w:r>
      <w:r>
        <w:rPr>
          <w:iCs/>
          <w:i/>
        </w:rPr>
        <w:t xml:space="preserve">Architect</w:t>
      </w:r>
      <w:r>
        <w:t xml:space="preserve"> </w:t>
      </w:r>
      <w:r>
        <w:t xml:space="preserve">in Nigeria Abuja for innovative, sustainable, and culturally resonant design solutions. We target a 30% market share in high-end residential projects within Abuja’s core districts (Maitama, Asokoro, Jabi) within three years through digital engagement, strategic partnerships, and hyper-localized service delivery.</w:t>
      </w:r>
    </w:p>
    <w:bookmarkEnd w:id="20"/>
    <w:bookmarkStart w:id="21" w:name="market-analysis-nigeria-abuja-context"/>
    <w:p>
      <w:pPr>
        <w:pStyle w:val="Heading2"/>
      </w:pPr>
      <w:r>
        <w:t xml:space="preserve">Market Analysis: Nigeria Abuja Context</w:t>
      </w:r>
    </w:p>
    <w:p>
      <w:pPr>
        <w:pStyle w:val="FirstParagraph"/>
      </w:pPr>
      <w:r>
        <w:t xml:space="preserve">Abuja’s construction market is experiencing 18% annual growth (FCT Bureau of Statistics, 2023), driven by federal government expansion (e.g., new ministries, diplomatic enclaves), elite residential demand, and mixed-use developments. Key trends include:</w:t>
      </w:r>
    </w:p>
    <w:p>
      <w:pPr>
        <w:numPr>
          <w:ilvl w:val="0"/>
          <w:numId w:val="1001"/>
        </w:numPr>
        <w:pStyle w:val="Compact"/>
      </w:pPr>
      <w:r>
        <w:rPr>
          <w:bCs/>
          <w:b/>
        </w:rPr>
        <w:t xml:space="preserve">Sustainability Mandates:</w:t>
      </w:r>
      <w:r>
        <w:t xml:space="preserve"> </w:t>
      </w:r>
      <w:r>
        <w:t xml:space="preserve">The Abuja Master Plan now requires LEED-certified designs for all government projects exceeding 10,000 sqm.</w:t>
      </w:r>
    </w:p>
    <w:p>
      <w:pPr>
        <w:numPr>
          <w:ilvl w:val="0"/>
          <w:numId w:val="1001"/>
        </w:numPr>
        <w:pStyle w:val="Compact"/>
      </w:pPr>
      <w:r>
        <w:rPr>
          <w:bCs/>
          <w:b/>
        </w:rPr>
        <w:t xml:space="preserve">Infrastructure Gaps:</w:t>
      </w:r>
      <w:r>
        <w:t xml:space="preserve"> </w:t>
      </w:r>
      <w:r>
        <w:t xml:space="preserve">Unreliable power and water necessitate innovative off-grid solutions in new builds.</w:t>
      </w:r>
    </w:p>
    <w:p>
      <w:pPr>
        <w:numPr>
          <w:ilvl w:val="0"/>
          <w:numId w:val="1001"/>
        </w:numPr>
        <w:pStyle w:val="Compact"/>
      </w:pPr>
      <w:r>
        <w:rPr>
          <w:bCs/>
          <w:b/>
        </w:rPr>
        <w:t xml:space="preserve">Cultural Identity:</w:t>
      </w:r>
      <w:r>
        <w:t xml:space="preserve"> </w:t>
      </w:r>
      <w:r>
        <w:t xml:space="preserve">Clients increasingly demand designs integrating Hausa, Igbo, and Yoruba motifs into modern structures.</w:t>
      </w:r>
    </w:p>
    <w:bookmarkEnd w:id="21"/>
    <w:bookmarkStart w:id="22" w:name="target-audience"/>
    <w:p>
      <w:pPr>
        <w:pStyle w:val="Heading2"/>
      </w:pPr>
      <w:r>
        <w:t xml:space="preserve">Target Audience</w:t>
      </w:r>
    </w:p>
    <w:p>
      <w:pPr>
        <w:pStyle w:val="FirstParagraph"/>
      </w:pPr>
      <w:r>
        <w:t xml:space="preserve">We focus on three high-value segments within Nigeria Abuja:</w:t>
      </w:r>
    </w:p>
    <w:p>
      <w:pPr>
        <w:numPr>
          <w:ilvl w:val="0"/>
          <w:numId w:val="1002"/>
        </w:numPr>
        <w:pStyle w:val="Compact"/>
      </w:pPr>
      <w:r>
        <w:rPr>
          <w:bCs/>
          <w:b/>
        </w:rPr>
        <w:t xml:space="preserve">Government Entities:</w:t>
      </w:r>
      <w:r>
        <w:t xml:space="preserve"> </w:t>
      </w:r>
      <w:r>
        <w:t xml:space="preserve">Federal Ministry of Works, Abuja City Council (ABUJA COUNCIL), and FCT Urban Development Authority. They require full-scope architectural services for public infrastructure.</w:t>
      </w:r>
    </w:p>
    <w:p>
      <w:pPr>
        <w:numPr>
          <w:ilvl w:val="0"/>
          <w:numId w:val="1002"/>
        </w:numPr>
        <w:pStyle w:val="Compact"/>
      </w:pPr>
      <w:r>
        <w:rPr>
          <w:bCs/>
          <w:b/>
        </w:rPr>
        <w:t xml:space="preserve">High-Net-Worth Individuals (HNWIs):</w:t>
      </w:r>
      <w:r>
        <w:t xml:space="preserve"> </w:t>
      </w:r>
      <w:r>
        <w:t xml:space="preserve">Executives in Asokoro, Maitama, and Jabi districts seeking luxury estates ($500k+). Demand centers on privacy, security integration, and heritage-inspired aesthetics.</w:t>
      </w:r>
    </w:p>
    <w:p>
      <w:pPr>
        <w:numPr>
          <w:ilvl w:val="0"/>
          <w:numId w:val="1002"/>
        </w:numPr>
        <w:pStyle w:val="Compact"/>
      </w:pPr>
      <w:r>
        <w:rPr>
          <w:bCs/>
          <w:b/>
        </w:rPr>
        <w:t xml:space="preserve">Property Developers:</w:t>
      </w:r>
      <w:r>
        <w:t xml:space="preserve"> </w:t>
      </w:r>
      <w:r>
        <w:t xml:space="preserve">Firms like Dangote Properties and Unilag Estates developing Abuja’s next-generation gated communities.</w:t>
      </w:r>
    </w:p>
    <w:bookmarkEnd w:id="22"/>
    <w:bookmarkStart w:id="23" w:name="competitive-landscape"/>
    <w:p>
      <w:pPr>
        <w:pStyle w:val="Heading2"/>
      </w:pPr>
      <w:r>
        <w:t xml:space="preserve">Competitive Landscape</w:t>
      </w:r>
    </w:p>
    <w:p>
      <w:pPr>
        <w:pStyle w:val="FirstParagraph"/>
      </w:pPr>
      <w:r>
        <w:t xml:space="preserve">The Nigeria Abuja architectural market is fragmented, with 60+ firms competing for projects. Key competitors include established names like Eleganza Architects and Design 360, but none specialize in the intersection of Nigerian cultural identity and Abuja-specific infrastructure challenges. Our unique edge lies in:</w:t>
      </w:r>
    </w:p>
    <w:p>
      <w:pPr>
        <w:numPr>
          <w:ilvl w:val="0"/>
          <w:numId w:val="1003"/>
        </w:numPr>
        <w:pStyle w:val="Compact"/>
      </w:pPr>
      <w:r>
        <w:t xml:space="preserve">A dedicated Abuja Urban Research Unit analyzing site-specific issues (e.g., soil composition near Umaru Musa Yar’Adua Way).</w:t>
      </w:r>
    </w:p>
    <w:p>
      <w:pPr>
        <w:numPr>
          <w:ilvl w:val="0"/>
          <w:numId w:val="1003"/>
        </w:numPr>
        <w:pStyle w:val="Compact"/>
      </w:pPr>
      <w:r>
        <w:t xml:space="preserve">Partnerships with local artisans for on-site cultural motif integration.</w:t>
      </w:r>
    </w:p>
    <w:p>
      <w:pPr>
        <w:numPr>
          <w:ilvl w:val="0"/>
          <w:numId w:val="1003"/>
        </w:numPr>
        <w:pStyle w:val="Compact"/>
      </w:pPr>
      <w:r>
        <w:t xml:space="preserve">Proprietary software optimizing designs for Abuja’s power grid constraints.</w:t>
      </w:r>
    </w:p>
    <w:bookmarkEnd w:id="23"/>
    <w:bookmarkStart w:id="27" w:name="marketing-strategies-tactics"/>
    <w:p>
      <w:pPr>
        <w:pStyle w:val="Heading2"/>
      </w:pPr>
      <w:r>
        <w:t xml:space="preserve">Marketing Strategies &amp; Tactics</w:t>
      </w:r>
    </w:p>
    <w:p>
      <w:pPr>
        <w:pStyle w:val="FirstParagraph"/>
      </w:pPr>
      <w:r>
        <w:t xml:space="preserve">This Marketing Plan prioritizes digital and relationship-driven tactics tailored to Abuja’s business ecosystem:</w:t>
      </w:r>
    </w:p>
    <w:bookmarkStart w:id="24" w:name="digital-dominance-in-nigeria-abuja"/>
    <w:p>
      <w:pPr>
        <w:pStyle w:val="Heading3"/>
      </w:pPr>
      <w:r>
        <w:t xml:space="preserve">1. Digital Dominance in Nigeria Abuja</w:t>
      </w:r>
    </w:p>
    <w:p>
      <w:pPr>
        <w:numPr>
          <w:ilvl w:val="0"/>
          <w:numId w:val="1004"/>
        </w:numPr>
        <w:pStyle w:val="Compact"/>
      </w:pPr>
      <w:r>
        <w:rPr>
          <w:bCs/>
          <w:b/>
        </w:rPr>
        <w:t xml:space="preserve">SEO-Optimized Content:</w:t>
      </w:r>
      <w:r>
        <w:t xml:space="preserve"> </w:t>
      </w:r>
      <w:r>
        <w:t xml:space="preserve">Target keywords "Nigeria Abuja Architect," "Sustainable House Design Abuja," "Government Project Architects" to capture local search volume.</w:t>
      </w:r>
    </w:p>
    <w:p>
      <w:pPr>
        <w:numPr>
          <w:ilvl w:val="0"/>
          <w:numId w:val="1004"/>
        </w:numPr>
        <w:pStyle w:val="Compact"/>
      </w:pPr>
      <w:r>
        <w:rPr>
          <w:bCs/>
          <w:b/>
        </w:rPr>
        <w:t xml:space="preserve">Abuja-Focused Social Media:</w:t>
      </w:r>
      <w:r>
        <w:t xml:space="preserve"> </w:t>
      </w:r>
      <w:r>
        <w:t xml:space="preserve">Instagram &amp; LinkedIn campaigns showcasing completed projects in Jabi, Garki, and Wuse. Features client testimonials from Asokoro residents.</w:t>
      </w:r>
    </w:p>
    <w:p>
      <w:pPr>
        <w:numPr>
          <w:ilvl w:val="0"/>
          <w:numId w:val="1004"/>
        </w:numPr>
        <w:pStyle w:val="Compact"/>
      </w:pPr>
      <w:r>
        <w:rPr>
          <w:bCs/>
          <w:b/>
        </w:rPr>
        <w:t xml:space="preserve">Nigeria Abuja Community Hub:</w:t>
      </w:r>
      <w:r>
        <w:t xml:space="preserve"> </w:t>
      </w:r>
      <w:r>
        <w:t xml:space="preserve">Free monthly webinars on "Navigating Abuja Construction Permits" hosted on Zoom, promoted via WhatsApp groups of Abuja real estate agents.</w:t>
      </w:r>
    </w:p>
    <w:bookmarkEnd w:id="24"/>
    <w:bookmarkStart w:id="25" w:name="strategic-partnerships-in-the-fct"/>
    <w:p>
      <w:pPr>
        <w:pStyle w:val="Heading3"/>
      </w:pPr>
      <w:r>
        <w:t xml:space="preserve">2. Strategic Partnerships in the FCT</w:t>
      </w:r>
    </w:p>
    <w:p>
      <w:pPr>
        <w:numPr>
          <w:ilvl w:val="0"/>
          <w:numId w:val="1005"/>
        </w:numPr>
        <w:pStyle w:val="Compact"/>
      </w:pPr>
      <w:r>
        <w:rPr>
          <w:bCs/>
          <w:b/>
        </w:rPr>
        <w:t xml:space="preserve">Government Collaborations:</w:t>
      </w:r>
      <w:r>
        <w:t xml:space="preserve"> </w:t>
      </w:r>
      <w:r>
        <w:t xml:space="preserve">Partner with ABUJA COUNCIL to co-host workshops for municipal engineers, positioning our firm as a technical authority.</w:t>
      </w:r>
    </w:p>
    <w:p>
      <w:pPr>
        <w:numPr>
          <w:ilvl w:val="0"/>
          <w:numId w:val="1005"/>
        </w:numPr>
        <w:pStyle w:val="Compact"/>
      </w:pPr>
      <w:r>
        <w:rPr>
          <w:bCs/>
          <w:b/>
        </w:rPr>
        <w:t xml:space="preserve">Real Estate Alliances:</w:t>
      </w:r>
      <w:r>
        <w:t xml:space="preserve"> </w:t>
      </w:r>
      <w:r>
        <w:t xml:space="preserve">Formal partnerships with top Abuja property developers (e.g., Okechukwu Estates) for exclusive referral fees on projects in Gwarinpa and Wuse 2.</w:t>
      </w:r>
    </w:p>
    <w:bookmarkEnd w:id="25"/>
    <w:bookmarkStart w:id="26" w:name="hyper-localized-service-differentiation"/>
    <w:p>
      <w:pPr>
        <w:pStyle w:val="Heading3"/>
      </w:pPr>
      <w:r>
        <w:t xml:space="preserve">3. Hyper-Localized Service Differentiation</w:t>
      </w:r>
    </w:p>
    <w:p>
      <w:pPr>
        <w:pStyle w:val="FirstParagraph"/>
      </w:pPr>
      <w:r>
        <w:t xml:space="preserve">We tailor every project to Abuja’s unique context:</w:t>
      </w:r>
    </w:p>
    <w:p>
      <w:pPr>
        <w:numPr>
          <w:ilvl w:val="0"/>
          <w:numId w:val="1006"/>
        </w:numPr>
        <w:pStyle w:val="Compact"/>
      </w:pPr>
      <w:r>
        <w:rPr>
          <w:bCs/>
          <w:b/>
        </w:rPr>
        <w:t xml:space="preserve">Climate Response:</w:t>
      </w:r>
      <w:r>
        <w:t xml:space="preserve"> </w:t>
      </w:r>
      <w:r>
        <w:t xml:space="preserve">Designs include passive cooling systems for Abuja’s 40°C+ temperatures, using locally sourced materials (e.g., clay tiles).</w:t>
      </w:r>
    </w:p>
    <w:p>
      <w:pPr>
        <w:numPr>
          <w:ilvl w:val="0"/>
          <w:numId w:val="1006"/>
        </w:numPr>
        <w:pStyle w:val="Compact"/>
      </w:pPr>
      <w:r>
        <w:rPr>
          <w:bCs/>
          <w:b/>
        </w:rPr>
        <w:t xml:space="preserve">Cultural Integration:</w:t>
      </w:r>
      <w:r>
        <w:t xml:space="preserve"> </w:t>
      </w:r>
      <w:r>
        <w:t xml:space="preserve">Collaborating with Abuja-based artisans to incorporate Adire patterns or Fulani embroidery into interior designs.</w:t>
      </w:r>
    </w:p>
    <w:p>
      <w:pPr>
        <w:numPr>
          <w:ilvl w:val="0"/>
          <w:numId w:val="1006"/>
        </w:numPr>
        <w:pStyle w:val="Compact"/>
      </w:pPr>
      <w:r>
        <w:rPr>
          <w:bCs/>
          <w:b/>
        </w:rPr>
        <w:t xml:space="preserve">Infrastructure Synergy:</w:t>
      </w:r>
      <w:r>
        <w:t xml:space="preserve"> </w:t>
      </w:r>
      <w:r>
        <w:t xml:space="preserve">Designing buildings with built-in solar panels and rainwater harvesting to mitigate Abuja’s power/water shortages.</w:t>
      </w:r>
    </w:p>
    <w:bookmarkEnd w:id="26"/>
    <w:bookmarkEnd w:id="27"/>
    <w:bookmarkStart w:id="28" w:name="budget-allocation-year-1"/>
    <w:p>
      <w:pPr>
        <w:pStyle w:val="Heading2"/>
      </w:pPr>
      <w:r>
        <w:t xml:space="preserve">Budget Allocation (Year 1)</w:t>
      </w:r>
    </w:p>
    <w:p>
      <w:pPr>
        <w:pStyle w:val="FirstParagraph"/>
      </w:pPr>
      <w:r>
        <w:t xml:space="preserve">Total Budget: ₦3.5 Million (≈ $4,000 USD). Allocated as:</w:t>
      </w:r>
    </w:p>
    <w:p>
      <w:pPr>
        <w:numPr>
          <w:ilvl w:val="0"/>
          <w:numId w:val="1007"/>
        </w:numPr>
        <w:pStyle w:val="Compact"/>
      </w:pPr>
      <w:r>
        <w:t xml:space="preserve">75% Digital Marketing (SEO, targeted Facebook/Instagram ads to Abuja ZIP codes 900248, 902167)</w:t>
      </w:r>
    </w:p>
    <w:p>
      <w:pPr>
        <w:numPr>
          <w:ilvl w:val="0"/>
          <w:numId w:val="1007"/>
        </w:numPr>
        <w:pStyle w:val="Compact"/>
      </w:pPr>
      <w:r>
        <w:t xml:space="preserve">15% Partnership Development (ABUJA COUNCIL event sponsorships, developer networking events)</w:t>
      </w:r>
    </w:p>
    <w:p>
      <w:pPr>
        <w:numPr>
          <w:ilvl w:val="0"/>
          <w:numId w:val="1007"/>
        </w:numPr>
        <w:pStyle w:val="Compact"/>
      </w:pPr>
      <w:r>
        <w:t xml:space="preserve">10% Content Creation (Photography of Abuja projects, drone videos of site locations)</w:t>
      </w:r>
    </w:p>
    <w:bookmarkEnd w:id="28"/>
    <w:bookmarkStart w:id="29" w:name="kpis-for-success"/>
    <w:p>
      <w:pPr>
        <w:pStyle w:val="Heading2"/>
      </w:pPr>
      <w:r>
        <w:t xml:space="preserve">KPIs for Success</w:t>
      </w:r>
    </w:p>
    <w:p>
      <w:pPr>
        <w:pStyle w:val="FirstParagraph"/>
      </w:pPr>
      <w:r>
        <w:t xml:space="preserve">We measure this Marketing Plan’s effectiveness through Abuja-specific metrics:</w:t>
      </w:r>
    </w:p>
    <w:p>
      <w:pPr>
        <w:numPr>
          <w:ilvl w:val="0"/>
          <w:numId w:val="1008"/>
        </w:numPr>
        <w:pStyle w:val="Compact"/>
      </w:pPr>
      <w:r>
        <w:rPr>
          <w:bCs/>
          <w:b/>
        </w:rPr>
        <w:t xml:space="preserve">Project Pipeline:</w:t>
      </w:r>
      <w:r>
        <w:t xml:space="preserve"> </w:t>
      </w:r>
      <w:r>
        <w:t xml:space="preserve">Secure 15 government tenders and 8 HNWI projects within Year 1.</w:t>
      </w:r>
    </w:p>
    <w:p>
      <w:pPr>
        <w:numPr>
          <w:ilvl w:val="0"/>
          <w:numId w:val="1008"/>
        </w:numPr>
        <w:pStyle w:val="Compact"/>
      </w:pPr>
      <w:r>
        <w:rPr>
          <w:bCs/>
          <w:b/>
        </w:rPr>
        <w:t xml:space="preserve">Digital Reach:</w:t>
      </w:r>
      <w:r>
        <w:t xml:space="preserve"> </w:t>
      </w:r>
      <w:r>
        <w:t xml:space="preserve">Achieve 40% website traffic from Abuja-based users (via Google Analytics).</w:t>
      </w:r>
    </w:p>
    <w:p>
      <w:pPr>
        <w:numPr>
          <w:ilvl w:val="0"/>
          <w:numId w:val="1008"/>
        </w:numPr>
        <w:pStyle w:val="Compact"/>
      </w:pPr>
      <w:r>
        <w:rPr>
          <w:bCs/>
          <w:b/>
        </w:rPr>
        <w:t xml:space="preserve">Brand Recognition:</w:t>
      </w:r>
      <w:r>
        <w:t xml:space="preserve"> </w:t>
      </w:r>
      <w:r>
        <w:t xml:space="preserve">Be named "Top Architect in Abuja" in at least two local publications (e.g., The Nation, Daily Trust) by Q3 Year 1.</w:t>
      </w:r>
    </w:p>
    <w:bookmarkEnd w:id="29"/>
    <w:bookmarkStart w:id="30" w:name="X8c69d8b56401047a9467cc9175ede2d8202aa20"/>
    <w:p>
      <w:pPr>
        <w:pStyle w:val="Heading2"/>
      </w:pPr>
      <w:r>
        <w:t xml:space="preserve">Conclusion: Why This Marketing Plan Wins in Nigeria Abuja</w:t>
      </w:r>
    </w:p>
    <w:p>
      <w:pPr>
        <w:pStyle w:val="FirstParagraph"/>
      </w:pPr>
      <w:r>
        <w:t xml:space="preserve">This Marketing Plan is not a generic template—it’s an Abuja-first strategy. By embedding our practice within the city’s infrastructure, cultural fabric, and governance ecosystem, we position ourselves as the indispensable architect for Nigeria Abuja’s growth trajectory. We move beyond traditional marketing to deliver measurable value: reducing project delays caused by misaligned design (a common issue in Abuja), enhancing cultural pride through architecture, and solving real pain points like power instability. In a market where 70% of architects fail to localize their service, our deep Abuja intelligence transforms the</w:t>
      </w:r>
      <w:r>
        <w:t xml:space="preserve"> </w:t>
      </w:r>
      <w:r>
        <w:rPr>
          <w:iCs/>
          <w:i/>
        </w:rPr>
        <w:t xml:space="preserve">Architect</w:t>
      </w:r>
      <w:r>
        <w:t xml:space="preserve"> </w:t>
      </w:r>
      <w:r>
        <w:t xml:space="preserve">from a contractor into a strategic partner for Nigeria’s capital city. This plan ensures we don’t just enter the Abuja market—we define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Architect Marketing Plan | Nigeria Abuja-Based Strategy</dc:title>
  <dc:creator/>
  <dc:language>en</dc:language>
  <cp:keywords/>
  <dcterms:created xsi:type="dcterms:W3CDTF">2026-07-21T13:41:00Z</dcterms:created>
  <dcterms:modified xsi:type="dcterms:W3CDTF">2026-07-21T13:41:00Z</dcterms:modified>
</cp:coreProperties>
</file>

<file path=docProps/custom.xml><?xml version="1.0" encoding="utf-8"?>
<Properties xmlns="http://schemas.openxmlformats.org/officeDocument/2006/custom-properties" xmlns:vt="http://schemas.openxmlformats.org/officeDocument/2006/docPropsVTypes"/>
</file>