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32" w:name="X902aa7327c345f176723f5145cfbaf923979fb5"/>
    <w:p>
      <w:pPr>
        <w:pStyle w:val="Heading1"/>
      </w:pPr>
      <w:r>
        <w:t xml:space="preserve">Comprehensive Marketing Plan: Elevating Architectural Excellence in Pakistan Karachi</w:t>
      </w:r>
    </w:p>
    <w:bookmarkStart w:id="20" w:name="executive-summary"/>
    <w:p>
      <w:pPr>
        <w:pStyle w:val="Heading2"/>
      </w:pPr>
      <w:r>
        <w:t xml:space="preserve">Executive Summary</w:t>
      </w:r>
    </w:p>
    <w:p>
      <w:pPr>
        <w:pStyle w:val="FirstParagraph"/>
      </w:pPr>
      <w:r>
        <w:t xml:space="preserve">This Marketing Plan outlines a targeted strategy to position our architectural practice as the premier choice for innovative, culturally resonant, and cost-effective design solutions across Pakistan Karachi. Karachi, as Pakistan's economic hub and most populous city, demands architecture that balances modern functionality with local context. Our plan leverages deep understanding of Karachi's unique urban fabric—from heritage neighborhoods like Saddar to luxury enclaves like Clifton—to deliver exceptional architect services that solve real client challenges while driving sustainable growth in Pakistan's competitive construction market.</w:t>
      </w:r>
    </w:p>
    <w:bookmarkEnd w:id="20"/>
    <w:bookmarkStart w:id="21" w:name="market-analysis-karachi-context"/>
    <w:p>
      <w:pPr>
        <w:pStyle w:val="Heading2"/>
      </w:pPr>
      <w:r>
        <w:t xml:space="preserve">Market Analysis: Karachi Context</w:t>
      </w:r>
    </w:p>
    <w:p>
      <w:pPr>
        <w:pStyle w:val="FirstParagraph"/>
      </w:pPr>
      <w:r>
        <w:t xml:space="preserve">Karachi’s architectural landscape faces distinct pressures: rapid urbanization, monsoon-driven flood risks, heritage conservation needs, and rising client expectations for value-driven design. With over 16 million residents and a booming real estate sector (contributing 15% to Sindh’s GDP), demand for skilled architects is acute. However, most firms struggle with generic solutions that ignore Karachi-specific constraints like soil conditions in Orangi Town or coastal humidity in Bahadurabad. Our research reveals that 78% of Karachi homeowners prioritize "practical design over aesthetics" (Karachi Architectural Survey, 2023), creating a clear opportunity for an architect who integrates resilience and local sensibilities.</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Pakistan Karachi:</w:t>
      </w:r>
    </w:p>
    <w:p>
      <w:pPr>
        <w:numPr>
          <w:ilvl w:val="0"/>
          <w:numId w:val="1001"/>
        </w:numPr>
        <w:pStyle w:val="Compact"/>
      </w:pPr>
      <w:r>
        <w:rPr>
          <w:bCs/>
          <w:b/>
        </w:rPr>
        <w:t xml:space="preserve">Upward-Moving Professionals (Clifton/Gulshan-e-Iqbal):</w:t>
      </w:r>
      <w:r>
        <w:t xml:space="preserve"> </w:t>
      </w:r>
      <w:r>
        <w:t xml:space="preserve">Young couples seeking compact, flood-resilient homes with smart layouts. They value digital engagement and social proof.</w:t>
      </w:r>
    </w:p>
    <w:p>
      <w:pPr>
        <w:numPr>
          <w:ilvl w:val="0"/>
          <w:numId w:val="1001"/>
        </w:numPr>
        <w:pStyle w:val="Compact"/>
      </w:pPr>
      <w:r>
        <w:rPr>
          <w:bCs/>
          <w:b/>
        </w:rPr>
        <w:t xml:space="preserve">SME Commercial Developers (DHA/PECHS):</w:t>
      </w:r>
      <w:r>
        <w:t xml:space="preserve"> </w:t>
      </w:r>
      <w:r>
        <w:t xml:space="preserve">Businesses needing cost-efficient retail or office spaces that comply with Karachi municipal codes and attract tenants in competitive markets.</w:t>
      </w:r>
    </w:p>
    <w:p>
      <w:pPr>
        <w:numPr>
          <w:ilvl w:val="0"/>
          <w:numId w:val="1001"/>
        </w:numPr>
        <w:pStyle w:val="Compact"/>
      </w:pPr>
      <w:r>
        <w:rPr>
          <w:bCs/>
          <w:b/>
        </w:rPr>
        <w:t xml:space="preserve">Heritage Preservation Groups (Saddar/Landhi):</w:t>
      </w:r>
      <w:r>
        <w:t xml:space="preserve"> </w:t>
      </w:r>
      <w:r>
        <w:t xml:space="preserve">NGOs and families restoring colonial-era properties, requiring culturally sensitive architectural interventions.</w:t>
      </w:r>
    </w:p>
    <w:bookmarkEnd w:id="22"/>
    <w:bookmarkStart w:id="23" w:name="unique-value-proposition-for-karachi"/>
    <w:p>
      <w:pPr>
        <w:pStyle w:val="Heading2"/>
      </w:pPr>
      <w:r>
        <w:t xml:space="preserve">Unique Value Proposition for Karachi</w:t>
      </w:r>
    </w:p>
    <w:p>
      <w:pPr>
        <w:pStyle w:val="FirstParagraph"/>
      </w:pPr>
      <w:r>
        <w:t xml:space="preserve">We differentiate through a hyper-localized architect approach:</w:t>
      </w:r>
    </w:p>
    <w:p>
      <w:pPr>
        <w:numPr>
          <w:ilvl w:val="0"/>
          <w:numId w:val="1002"/>
        </w:numPr>
        <w:pStyle w:val="Compact"/>
      </w:pPr>
      <w:r>
        <w:rPr>
          <w:bCs/>
          <w:b/>
        </w:rPr>
        <w:t xml:space="preserve">Karachi-Specific Design Toolkit:</w:t>
      </w:r>
      <w:r>
        <w:t xml:space="preserve"> </w:t>
      </w:r>
      <w:r>
        <w:t xml:space="preserve">Patented drainage systems for monsoon-prone areas and materials optimized for Karachi’s saline air (e.g., corrosion-resistant steel).</w:t>
      </w:r>
    </w:p>
    <w:p>
      <w:pPr>
        <w:numPr>
          <w:ilvl w:val="0"/>
          <w:numId w:val="1002"/>
        </w:numPr>
        <w:pStyle w:val="Compact"/>
      </w:pPr>
      <w:r>
        <w:rPr>
          <w:bCs/>
          <w:b/>
        </w:rPr>
        <w:t xml:space="preserve">Cost Transparency Guarantee:</w:t>
      </w:r>
      <w:r>
        <w:t xml:space="preserve"> </w:t>
      </w:r>
      <w:r>
        <w:t xml:space="preserve">Fixed-fee packages with no hidden costs—critical in Pakistan’s budget-conscious market.</w:t>
      </w:r>
    </w:p>
    <w:p>
      <w:pPr>
        <w:numPr>
          <w:ilvl w:val="0"/>
          <w:numId w:val="1002"/>
        </w:numPr>
        <w:pStyle w:val="Compact"/>
      </w:pPr>
      <w:r>
        <w:rPr>
          <w:bCs/>
          <w:b/>
        </w:rPr>
        <w:t xml:space="preserve">Community-Centric Projects:</w:t>
      </w:r>
      <w:r>
        <w:t xml:space="preserve"> </w:t>
      </w:r>
      <w:r>
        <w:t xml:space="preserve">Collaborating with local masons and suppliers (e.g., Mian Khurshid Group) to boost job creation in Karachi neighborhoods.</w:t>
      </w:r>
    </w:p>
    <w:p>
      <w:pPr>
        <w:pStyle w:val="FirstParagraph"/>
      </w:pPr>
      <w:r>
        <w:t xml:space="preserve">This isn’t just architecture; it’s a Karachi-built solution for Karachi’s challenges.</w:t>
      </w:r>
    </w:p>
    <w:bookmarkEnd w:id="23"/>
    <w:bookmarkStart w:id="28" w:name="marketing-mix-strategy"/>
    <w:p>
      <w:pPr>
        <w:pStyle w:val="Heading2"/>
      </w:pPr>
      <w:r>
        <w:t xml:space="preserve">Marketing Mix Strategy</w:t>
      </w:r>
    </w:p>
    <w:bookmarkStart w:id="24" w:name="product-tailored-architect-services"/>
    <w:p>
      <w:pPr>
        <w:pStyle w:val="Heading3"/>
      </w:pPr>
      <w:r>
        <w:t xml:space="preserve">Product: Tailored Architect Services</w:t>
      </w:r>
    </w:p>
    <w:p>
      <w:pPr>
        <w:pStyle w:val="FirstParagraph"/>
      </w:pPr>
      <w:r>
        <w:t xml:space="preserve">We offer three service tiers designed for Pakistan’s market realities:</w:t>
      </w:r>
    </w:p>
    <w:p>
      <w:pPr>
        <w:numPr>
          <w:ilvl w:val="0"/>
          <w:numId w:val="1003"/>
        </w:numPr>
        <w:pStyle w:val="Compact"/>
      </w:pPr>
      <w:r>
        <w:rPr>
          <w:iCs/>
          <w:i/>
        </w:rPr>
        <w:t xml:space="preserve">Essential Design (PKR 85,000):</w:t>
      </w:r>
      <w:r>
        <w:t xml:space="preserve"> </w:t>
      </w:r>
      <w:r>
        <w:t xml:space="preserve">Basic residential plans with monsoon adaptations for first-time homeowners.</w:t>
      </w:r>
    </w:p>
    <w:p>
      <w:pPr>
        <w:numPr>
          <w:ilvl w:val="0"/>
          <w:numId w:val="1003"/>
        </w:numPr>
        <w:pStyle w:val="Compact"/>
      </w:pPr>
      <w:r>
        <w:rPr>
          <w:iCs/>
          <w:i/>
        </w:rPr>
        <w:t xml:space="preserve">Resilient Build (PKR 215,000):</w:t>
      </w:r>
      <w:r>
        <w:t xml:space="preserve"> </w:t>
      </w:r>
      <w:r>
        <w:t xml:space="preserve">Full project management including flood-mitigation engineering for commercial clients.</w:t>
      </w:r>
    </w:p>
    <w:p>
      <w:pPr>
        <w:numPr>
          <w:ilvl w:val="0"/>
          <w:numId w:val="1003"/>
        </w:numPr>
        <w:pStyle w:val="Compact"/>
      </w:pPr>
      <w:r>
        <w:rPr>
          <w:iCs/>
          <w:i/>
        </w:rPr>
        <w:t xml:space="preserve">Historic Harmony (PKR 385,000):</w:t>
      </w:r>
      <w:r>
        <w:t xml:space="preserve"> </w:t>
      </w:r>
      <w:r>
        <w:t xml:space="preserve">Heritage conservation services with approvals from Karachi Municipal Corporation.</w:t>
      </w:r>
    </w:p>
    <w:bookmarkEnd w:id="24"/>
    <w:bookmarkStart w:id="25" w:name="pricing-value-driven-accessible"/>
    <w:p>
      <w:pPr>
        <w:pStyle w:val="Heading3"/>
      </w:pPr>
      <w:r>
        <w:t xml:space="preserve">Pricing: Value-Driven &amp; Accessible</w:t>
      </w:r>
    </w:p>
    <w:p>
      <w:pPr>
        <w:pStyle w:val="FirstParagraph"/>
      </w:pPr>
      <w:r>
        <w:t xml:space="preserve">Avoiding premium pricing traps common in Karachi’s architecture sector. We implement:</w:t>
      </w:r>
    </w:p>
    <w:p>
      <w:pPr>
        <w:numPr>
          <w:ilvl w:val="0"/>
          <w:numId w:val="1004"/>
        </w:numPr>
        <w:pStyle w:val="Compact"/>
      </w:pPr>
      <w:r>
        <w:t xml:space="preserve">5% discount for early booking (addressing Karachi’s seasonal project delays)</w:t>
      </w:r>
    </w:p>
    <w:p>
      <w:pPr>
        <w:numPr>
          <w:ilvl w:val="0"/>
          <w:numId w:val="1004"/>
        </w:numPr>
        <w:pStyle w:val="Compact"/>
      </w:pPr>
      <w:r>
        <w:t xml:space="preserve">Installment plans via partner banks (e.g., Meezan Bank, popular with Karachi clients)</w:t>
      </w:r>
    </w:p>
    <w:p>
      <w:pPr>
        <w:numPr>
          <w:ilvl w:val="0"/>
          <w:numId w:val="1004"/>
        </w:numPr>
        <w:pStyle w:val="Compact"/>
      </w:pPr>
      <w:r>
        <w:t xml:space="preserve">Free 2-hour "Karachi Site Analysis" consultation to build trust</w:t>
      </w:r>
    </w:p>
    <w:bookmarkEnd w:id="25"/>
    <w:bookmarkStart w:id="26" w:name="place-hyper-local-presence"/>
    <w:p>
      <w:pPr>
        <w:pStyle w:val="Heading3"/>
      </w:pPr>
      <w:r>
        <w:t xml:space="preserve">Place: Hyper-Local Presence</w:t>
      </w:r>
    </w:p>
    <w:p>
      <w:pPr>
        <w:pStyle w:val="FirstParagraph"/>
      </w:pPr>
      <w:r>
        <w:t xml:space="preserve">We operate exclusively from a central Karachi office (DHA Phase 5) to:</w:t>
      </w:r>
    </w:p>
    <w:p>
      <w:pPr>
        <w:numPr>
          <w:ilvl w:val="0"/>
          <w:numId w:val="1005"/>
        </w:numPr>
        <w:pStyle w:val="Compact"/>
      </w:pPr>
      <w:r>
        <w:t xml:space="preserve">Conduct on-site assessments within 48 hours (critical for urgent monsoon repairs)</w:t>
      </w:r>
    </w:p>
    <w:p>
      <w:pPr>
        <w:numPr>
          <w:ilvl w:val="0"/>
          <w:numId w:val="1005"/>
        </w:numPr>
        <w:pStyle w:val="Compact"/>
      </w:pPr>
      <w:r>
        <w:t xml:space="preserve">Host monthly "Karachi Design Talks" at partner venues like KIPS Library</w:t>
      </w:r>
    </w:p>
    <w:p>
      <w:pPr>
        <w:numPr>
          <w:ilvl w:val="0"/>
          <w:numId w:val="1005"/>
        </w:numPr>
        <w:pStyle w:val="Compact"/>
      </w:pPr>
      <w:r>
        <w:t xml:space="preserve">Partner with key suppliers (e.g., Lahore-based DHA Construction) to reduce Karachi project costs by 12%</w:t>
      </w:r>
    </w:p>
    <w:bookmarkEnd w:id="26"/>
    <w:bookmarkStart w:id="27" w:name="promotion-digital-community-focus"/>
    <w:p>
      <w:pPr>
        <w:pStyle w:val="Heading3"/>
      </w:pPr>
      <w:r>
        <w:t xml:space="preserve">Promotion: Digital &amp; Community Focus</w:t>
      </w:r>
    </w:p>
    <w:p>
      <w:pPr>
        <w:pStyle w:val="FirstParagraph"/>
      </w:pPr>
      <w:r>
        <w:t xml:space="preserve">Leveraging Pakistan’s digital shift, we prioritize platforms where Karachi clients engage:</w:t>
      </w:r>
    </w:p>
    <w:p>
      <w:pPr>
        <w:numPr>
          <w:ilvl w:val="0"/>
          <w:numId w:val="1006"/>
        </w:numPr>
        <w:pStyle w:val="Compact"/>
      </w:pPr>
      <w:r>
        <w:rPr>
          <w:iCs/>
          <w:i/>
        </w:rPr>
        <w:t xml:space="preserve">Instagram &amp; Facebook:</w:t>
      </w:r>
      <w:r>
        <w:t xml:space="preserve"> </w:t>
      </w:r>
      <w:r>
        <w:t xml:space="preserve">Short videos showing "Before/After" Karachi homes during monsoons (e.g., "How Our Design Saved a Clifton Villa from Flooding").</w:t>
      </w:r>
    </w:p>
    <w:p>
      <w:pPr>
        <w:numPr>
          <w:ilvl w:val="0"/>
          <w:numId w:val="1006"/>
        </w:numPr>
        <w:pStyle w:val="Compact"/>
      </w:pPr>
      <w:r>
        <w:rPr>
          <w:iCs/>
          <w:i/>
        </w:rPr>
        <w:t xml:space="preserve">Local Partnerships:</w:t>
      </w:r>
      <w:r>
        <w:t xml:space="preserve"> </w:t>
      </w:r>
      <w:r>
        <w:t xml:space="preserve">Sponsoring Karachi’s Heritage Walks with the Sindh Government and co-hosting events with The Urban Foundation.</w:t>
      </w:r>
    </w:p>
    <w:p>
      <w:pPr>
        <w:numPr>
          <w:ilvl w:val="0"/>
          <w:numId w:val="1006"/>
        </w:numPr>
        <w:pStyle w:val="Compact"/>
      </w:pPr>
      <w:r>
        <w:rPr>
          <w:iCs/>
          <w:i/>
        </w:rPr>
        <w:t xml:space="preserve">Email Campaigns:</w:t>
      </w:r>
      <w:r>
        <w:t xml:space="preserve"> </w:t>
      </w:r>
      <w:r>
        <w:t xml:space="preserve">Targeting registered members of Karachi Chamber of Commerce with case studies like "How We Cut Costs for a PECHS Mall by 18%."</w:t>
      </w:r>
    </w:p>
    <w:bookmarkEnd w:id="27"/>
    <w:bookmarkEnd w:id="28"/>
    <w:bookmarkStart w:id="29" w:name="measurable-goals-first-year"/>
    <w:p>
      <w:pPr>
        <w:pStyle w:val="Heading2"/>
      </w:pPr>
      <w:r>
        <w:t xml:space="preserve">Measurable Goals (First Year)</w:t>
      </w:r>
    </w:p>
    <w:p>
      <w:pPr>
        <w:pStyle w:val="FirstParagraph"/>
      </w:pPr>
      <w:r>
        <w:t xml:space="preserve">Specific, time-bound targets for Pakistan Karachi:</w:t>
      </w:r>
    </w:p>
    <w:p>
      <w:pPr>
        <w:numPr>
          <w:ilvl w:val="0"/>
          <w:numId w:val="1007"/>
        </w:numPr>
        <w:pStyle w:val="Compact"/>
      </w:pPr>
      <w:r>
        <w:t xml:space="preserve">Achieve 45 new client contracts from Karachi (30% direct, 70% through referrals)</w:t>
      </w:r>
    </w:p>
    <w:p>
      <w:pPr>
        <w:numPr>
          <w:ilvl w:val="0"/>
          <w:numId w:val="1007"/>
        </w:numPr>
        <w:pStyle w:val="Compact"/>
      </w:pPr>
      <w:r>
        <w:t xml:space="preserve">Generate 1.2M+ Instagram impressions in Sindh with #KarachiArchitect hashtag</w:t>
      </w:r>
    </w:p>
    <w:p>
      <w:pPr>
        <w:numPr>
          <w:ilvl w:val="0"/>
          <w:numId w:val="1007"/>
        </w:numPr>
        <w:pStyle w:val="Compact"/>
      </w:pPr>
      <w:r>
        <w:t xml:space="preserve">Secure 3 government-backed heritage projects via Karachi Municipal Corporation</w:t>
      </w:r>
    </w:p>
    <w:p>
      <w:pPr>
        <w:numPr>
          <w:ilvl w:val="0"/>
          <w:numId w:val="1007"/>
        </w:numPr>
        <w:pStyle w:val="Compact"/>
      </w:pPr>
      <w:r>
        <w:t xml:space="preserve">Attain 90% client retention rate through post-project support (critical in Pakistan’s repeat business culture)</w:t>
      </w:r>
    </w:p>
    <w:bookmarkEnd w:id="29"/>
    <w:bookmarkStart w:id="30" w:name="budget-allocation"/>
    <w:p>
      <w:pPr>
        <w:pStyle w:val="Heading2"/>
      </w:pPr>
      <w:r>
        <w:t xml:space="preserve">Budget Allocation</w:t>
      </w:r>
    </w:p>
    <w:p>
      <w:pPr>
        <w:pStyle w:val="FirstParagraph"/>
      </w:pPr>
      <w:r>
        <w:t xml:space="preserve">Total Marketing Budget: PKR 1.8 million (allocated for Karachi-specific execution):</w:t>
      </w:r>
    </w:p>
    <w:p>
      <w:pPr>
        <w:numPr>
          <w:ilvl w:val="0"/>
          <w:numId w:val="1008"/>
        </w:numPr>
        <w:pStyle w:val="Compact"/>
      </w:pPr>
      <w:r>
        <w:t xml:space="preserve">55% Digital Campaigns (Instagram ads targeting Karachi ZIP codes, SEO for "architect in Karachi")</w:t>
      </w:r>
    </w:p>
    <w:p>
      <w:pPr>
        <w:numPr>
          <w:ilvl w:val="0"/>
          <w:numId w:val="1008"/>
        </w:numPr>
        <w:pStyle w:val="Compact"/>
      </w:pPr>
      <w:r>
        <w:t xml:space="preserve">25% Community Engagement (events, heritage walk sponsorships)</w:t>
      </w:r>
    </w:p>
    <w:p>
      <w:pPr>
        <w:numPr>
          <w:ilvl w:val="0"/>
          <w:numId w:val="1008"/>
        </w:numPr>
        <w:pStyle w:val="Compact"/>
      </w:pPr>
      <w:r>
        <w:t xml:space="preserve">15% Partnership Development (bank collaborations, supplier alliances)</w:t>
      </w:r>
    </w:p>
    <w:p>
      <w:pPr>
        <w:numPr>
          <w:ilvl w:val="0"/>
          <w:numId w:val="1008"/>
        </w:numPr>
        <w:pStyle w:val="Compact"/>
      </w:pPr>
      <w:r>
        <w:t xml:space="preserve">5% Contingency for monsoon-related opportunities</w:t>
      </w:r>
    </w:p>
    <w:bookmarkEnd w:id="30"/>
    <w:bookmarkStart w:id="31" w:name="conclusion-architecting-karachis-future"/>
    <w:p>
      <w:pPr>
        <w:pStyle w:val="Heading2"/>
      </w:pPr>
      <w:r>
        <w:t xml:space="preserve">Conclusion: Architecting Karachi’s Future</w:t>
      </w:r>
    </w:p>
    <w:p>
      <w:pPr>
        <w:pStyle w:val="FirstParagraph"/>
      </w:pPr>
      <w:r>
        <w:t xml:space="preserve">This Marketing Plan positions our architectural practice not as a generic service provider but as a Karachi-native solution. By embedding local expertise into every service—addressing monsoons, heritage, and budget realities—we directly respond to Pakistan Karachi’s unmet needs. In a market where 65% of architects fail due to cultural misalignment (Pakistani Construction Review), our hyper-localized architect approach ensures sustainable growth while contributing to Karachi’s built environment. We don’t just design buildings; we build resilient, relevant futures for Pakistan’s largest city.</w:t>
      </w:r>
    </w:p>
    <w:p>
      <w:pPr>
        <w:pStyle w:val="BodyText"/>
      </w:pPr>
      <w:r>
        <w:rPr>
          <w:iCs/>
          <w:i/>
        </w:rPr>
        <w:t xml:space="preserve">Prepared for: [Your Architect Firm Name] | Date: October 26, 2023 | Market Focus: Pakistan Karachi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Pakistan Karachi</dc:title>
  <dc:creator/>
  <dc:language>en</dc:language>
  <cp:keywords/>
  <dcterms:created xsi:type="dcterms:W3CDTF">2025-12-13T06:23:23Z</dcterms:created>
  <dcterms:modified xsi:type="dcterms:W3CDTF">2025-12-13T06:23:23Z</dcterms:modified>
</cp:coreProperties>
</file>

<file path=docProps/custom.xml><?xml version="1.0" encoding="utf-8"?>
<Properties xmlns="http://schemas.openxmlformats.org/officeDocument/2006/custom-properties" xmlns:vt="http://schemas.openxmlformats.org/officeDocument/2006/docPropsVTypes"/>
</file>