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74f0379b8d473a1c7bb519a32d50bbf4a131212"/>
    <w:p>
      <w:pPr>
        <w:pStyle w:val="Heading1"/>
      </w:pPr>
      <w:r>
        <w:t xml:space="preserve">Comprehensive Marketing Plan for [Your Architect Firm Name] in Saudi Arabia Jeddah</w:t>
      </w:r>
    </w:p>
    <w:bookmarkStart w:id="20" w:name="X929923965ac8a2872370eb1daf4dabcd554cf8a"/>
    <w:p>
      <w:pPr>
        <w:pStyle w:val="Heading2"/>
      </w:pPr>
      <w:r>
        <w:t xml:space="preserve">Introduction: Strategic Vision for Architect Excellence in Jeddah</w:t>
      </w:r>
    </w:p>
    <w:p>
      <w:pPr>
        <w:pStyle w:val="FirstParagraph"/>
      </w:pPr>
      <w:r>
        <w:t xml:space="preserve">This Marketing Plan outlines a targeted strategy to establish [Your Architect Firm Name] as the premier architectural firm serving the dynamic urban landscape of Saudi Arabia Jeddah. As Jeddah transforms under Saudi Vision 2030, our role as an innovative</w:t>
      </w:r>
      <w:r>
        <w:t xml:space="preserve"> </w:t>
      </w:r>
      <w:r>
        <w:rPr>
          <w:bCs/>
          <w:b/>
        </w:rPr>
        <w:t xml:space="preserve">Architect</w:t>
      </w:r>
      <w:r>
        <w:t xml:space="preserve"> </w:t>
      </w:r>
      <w:r>
        <w:t xml:space="preserve">firm is pivotal in shaping sustainable, culturally resonant built environments. This document details how we will leverage market opportunities unique to</w:t>
      </w:r>
      <w:r>
        <w:t xml:space="preserve"> </w:t>
      </w:r>
      <w:r>
        <w:rPr>
          <w:bCs/>
          <w:b/>
        </w:rPr>
        <w:t xml:space="preserve">Saudi Arabia Jeddah</w:t>
      </w:r>
      <w:r>
        <w:t xml:space="preserve">, positioning ourselves at the forefront of architectural excellence while driving measurable growth.</w:t>
      </w:r>
    </w:p>
    <w:bookmarkEnd w:id="20"/>
    <w:bookmarkStart w:id="21" w:name="X3b4c04e0a261f00f7491631ead8954fffc35a28"/>
    <w:p>
      <w:pPr>
        <w:pStyle w:val="Heading2"/>
      </w:pPr>
      <w:r>
        <w:t xml:space="preserve">Market Analysis: Jeddah's Architectural Landscape</w:t>
      </w:r>
    </w:p>
    <w:p>
      <w:pPr>
        <w:pStyle w:val="FirstParagraph"/>
      </w:pPr>
      <w:r>
        <w:t xml:space="preserve">Jeddah, Saudi Arabia's second-largest city and gateway to the holy cities, is experiencing unprecedented development. With over $300 billion allocated to infrastructure projects under Vision 2030, the demand for visionary</w:t>
      </w:r>
      <w:r>
        <w:t xml:space="preserve"> </w:t>
      </w:r>
      <w:r>
        <w:rPr>
          <w:bCs/>
          <w:b/>
        </w:rPr>
        <w:t xml:space="preserve">Architect</w:t>
      </w:r>
      <w:r>
        <w:t xml:space="preserve"> </w:t>
      </w:r>
      <w:r>
        <w:t xml:space="preserve">services has surged. Key trends include: (1) Luxury hospitality expansion along the Red Sea coast, (2) Smart city initiatives like Jeddah Economic City, and (3) Cultural preservation projects merging heritage with modern design. The local market lacks firms offering integrated solutions that balance Saudi cultural identity with global architectural standards – a gap our</w:t>
      </w:r>
      <w:r>
        <w:t xml:space="preserve"> </w:t>
      </w:r>
      <w:r>
        <w:rPr>
          <w:bCs/>
          <w:b/>
        </w:rPr>
        <w:t xml:space="preserve">Architect</w:t>
      </w:r>
      <w:r>
        <w:t xml:space="preserve"> </w:t>
      </w:r>
      <w:r>
        <w:t xml:space="preserve">firm is positioned to fill. This</w:t>
      </w:r>
      <w:r>
        <w:t xml:space="preserve"> </w:t>
      </w:r>
      <w:r>
        <w:rPr>
          <w:bCs/>
          <w:b/>
        </w:rPr>
        <w:t xml:space="preserve">Marketing Plan</w:t>
      </w:r>
      <w:r>
        <w:t xml:space="preserve"> </w:t>
      </w:r>
      <w:r>
        <w:t xml:space="preserve">directly addresses these opportunities in the Jeddah context.</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Saudi Arabia Jeddah:</w:t>
      </w:r>
    </w:p>
    <w:p>
      <w:pPr>
        <w:numPr>
          <w:ilvl w:val="0"/>
          <w:numId w:val="1001"/>
        </w:numPr>
        <w:pStyle w:val="Compact"/>
      </w:pPr>
      <w:r>
        <w:rPr>
          <w:bCs/>
          <w:b/>
        </w:rPr>
        <w:t xml:space="preserve">Government Entities:</w:t>
      </w:r>
      <w:r>
        <w:t xml:space="preserve"> </w:t>
      </w:r>
      <w:r>
        <w:t xml:space="preserve">Makkah Regional Authority, Jeddah Municipality, and NEOM projects requiring compliance with Saudi building codes and Vision 2030 frameworks.</w:t>
      </w:r>
    </w:p>
    <w:p>
      <w:pPr>
        <w:numPr>
          <w:ilvl w:val="0"/>
          <w:numId w:val="1001"/>
        </w:numPr>
        <w:pStyle w:val="Compact"/>
      </w:pPr>
      <w:r>
        <w:rPr>
          <w:bCs/>
          <w:b/>
        </w:rPr>
        <w:t xml:space="preserve">High-Net-Worth Developers:</w:t>
      </w:r>
      <w:r>
        <w:t xml:space="preserve"> </w:t>
      </w:r>
      <w:r>
        <w:t xml:space="preserve">Firms like Al-Hamdi Group and Aqar Holding seeking luxury residential/commercial complexes for the affluent Jeddah market.</w:t>
      </w:r>
    </w:p>
    <w:p>
      <w:pPr>
        <w:numPr>
          <w:ilvl w:val="0"/>
          <w:numId w:val="1001"/>
        </w:numPr>
        <w:pStyle w:val="Compact"/>
      </w:pPr>
      <w:r>
        <w:rPr>
          <w:bCs/>
          <w:b/>
        </w:rPr>
        <w:t xml:space="preserve">Cultural Institutions:</w:t>
      </w:r>
      <w:r>
        <w:t xml:space="preserve"> </w:t>
      </w:r>
      <w:r>
        <w:t xml:space="preserve">Saudi Ministry of Heritage and private museums requiring culturally sensitive architectural designs for heritage restoration.</w:t>
      </w:r>
    </w:p>
    <w:p>
      <w:pPr>
        <w:pStyle w:val="FirstParagraph"/>
      </w:pPr>
      <w:r>
        <w:t xml:space="preserve">Our</w:t>
      </w:r>
      <w:r>
        <w:t xml:space="preserve"> </w:t>
      </w:r>
      <w:r>
        <w:rPr>
          <w:bCs/>
          <w:b/>
        </w:rPr>
        <w:t xml:space="preserve">Marketing Plan</w:t>
      </w:r>
      <w:r>
        <w:t xml:space="preserve"> </w:t>
      </w:r>
      <w:r>
        <w:t xml:space="preserve">tailors messaging to each segment’s specific needs, emphasizing local expertise and Vision 2030 alignment.</w:t>
      </w:r>
    </w:p>
    <w:bookmarkEnd w:id="22"/>
    <w:bookmarkStart w:id="23" w:name="core-marketing-objectives-year-1"/>
    <w:p>
      <w:pPr>
        <w:pStyle w:val="Heading2"/>
      </w:pPr>
      <w:r>
        <w:t xml:space="preserve">Core Marketing Objectives (Year 1)</w:t>
      </w:r>
    </w:p>
    <w:p>
      <w:pPr>
        <w:numPr>
          <w:ilvl w:val="0"/>
          <w:numId w:val="1002"/>
        </w:numPr>
        <w:pStyle w:val="Compact"/>
      </w:pPr>
      <w:r>
        <w:t xml:space="preserve">Secure 15+ high-value projects totaling $4.5M in contract value within Saudi Arabia Jeddah.</w:t>
      </w:r>
    </w:p>
    <w:p>
      <w:pPr>
        <w:numPr>
          <w:ilvl w:val="0"/>
          <w:numId w:val="1002"/>
        </w:numPr>
        <w:pStyle w:val="Compact"/>
      </w:pPr>
      <w:r>
        <w:t xml:space="preserve">Achieve 70% brand recognition among Jeddah’s top 50 real estate developers.</w:t>
      </w:r>
    </w:p>
    <w:p>
      <w:pPr>
        <w:numPr>
          <w:ilvl w:val="0"/>
          <w:numId w:val="1002"/>
        </w:numPr>
        <w:pStyle w:val="Compact"/>
      </w:pPr>
      <w:r>
        <w:t xml:space="preserve">Generate 200 qualified leads through targeted digital campaigns in Jeddah market.</w:t>
      </w:r>
    </w:p>
    <w:p>
      <w:pPr>
        <w:numPr>
          <w:ilvl w:val="0"/>
          <w:numId w:val="1002"/>
        </w:numPr>
        <w:pStyle w:val="Compact"/>
      </w:pPr>
      <w:r>
        <w:t xml:space="preserve">Establish thought leadership via three industry publications focused on Saudi architectural innovation.</w:t>
      </w:r>
    </w:p>
    <w:bookmarkEnd w:id="23"/>
    <w:bookmarkStart w:id="28" w:name="strategic-marketing-pillars"/>
    <w:p>
      <w:pPr>
        <w:pStyle w:val="Heading2"/>
      </w:pPr>
      <w:r>
        <w:t xml:space="preserve">Strategic Marketing Pillars</w:t>
      </w:r>
    </w:p>
    <w:p>
      <w:pPr>
        <w:pStyle w:val="FirstParagraph"/>
      </w:pPr>
      <w:r>
        <w:t xml:space="preserve">This</w:t>
      </w:r>
      <w:r>
        <w:t xml:space="preserve"> </w:t>
      </w:r>
      <w:r>
        <w:rPr>
          <w:bCs/>
          <w:b/>
        </w:rPr>
        <w:t xml:space="preserve">Marketing Plan</w:t>
      </w:r>
      <w:r>
        <w:t xml:space="preserve"> </w:t>
      </w:r>
      <w:r>
        <w:t xml:space="preserve">is built on four pillars specifically designed for Saudi Arabia Jeddah’s market dynamics:</w:t>
      </w:r>
    </w:p>
    <w:bookmarkStart w:id="24" w:name="X85b117ecae4f5bab5c826b2e5d04ddc4126106b"/>
    <w:p>
      <w:pPr>
        <w:pStyle w:val="Heading3"/>
      </w:pPr>
      <w:r>
        <w:t xml:space="preserve">Pillar 1: Cultural Integration in Architectural Branding</w:t>
      </w:r>
    </w:p>
    <w:p>
      <w:pPr>
        <w:pStyle w:val="FirstParagraph"/>
      </w:pPr>
      <w:r>
        <w:t xml:space="preserve">We will position our firm as the only architect provider mastering the fusion of Islamic design principles and contemporary sustainability. All marketing materials (website, brochures, presentations) will feature Jeddah-specific case studies like the historic Al-Balad district revitalization project. This cultural authenticity differentiates us from international competitors in Saudi Arabia Jeddah.</w:t>
      </w:r>
    </w:p>
    <w:bookmarkEnd w:id="24"/>
    <w:bookmarkStart w:id="25" w:name="X0a43e56f686204dfa8c6934c3ef7ff21214ca01"/>
    <w:p>
      <w:pPr>
        <w:pStyle w:val="Heading3"/>
      </w:pPr>
      <w:r>
        <w:t xml:space="preserve">Pillar 2: Digital Dominance in Jeddah Market</w:t>
      </w:r>
    </w:p>
    <w:p>
      <w:pPr>
        <w:pStyle w:val="FirstParagraph"/>
      </w:pPr>
      <w:r>
        <w:t xml:space="preserve">Investing 45% of marketing budget into targeted digital channels:</w:t>
      </w:r>
    </w:p>
    <w:p>
      <w:pPr>
        <w:numPr>
          <w:ilvl w:val="0"/>
          <w:numId w:val="1003"/>
        </w:numPr>
        <w:pStyle w:val="Compact"/>
      </w:pPr>
      <w:r>
        <w:rPr>
          <w:iCs/>
          <w:i/>
        </w:rPr>
        <w:t xml:space="preserve">LinkedIn Campaigns:</w:t>
      </w:r>
      <w:r>
        <w:t xml:space="preserve"> </w:t>
      </w:r>
      <w:r>
        <w:t xml:space="preserve">Geo-targeted ads for Saudi construction executives in Jeddah (using LinkedIn’s "Saudi Arabia" and "Jeddah" filters).</w:t>
      </w:r>
    </w:p>
    <w:p>
      <w:pPr>
        <w:numPr>
          <w:ilvl w:val="0"/>
          <w:numId w:val="1003"/>
        </w:numPr>
        <w:pStyle w:val="Compact"/>
      </w:pPr>
      <w:r>
        <w:rPr>
          <w:iCs/>
          <w:i/>
        </w:rPr>
        <w:t xml:space="preserve">Localized SEO:</w:t>
      </w:r>
      <w:r>
        <w:t xml:space="preserve"> </w:t>
      </w:r>
      <w:r>
        <w:t xml:space="preserve">Optimizing for keywords like "top architect in Jeddah," "Vision 2030 architectural firm," and "cultural design expert Saudi Arabia."</w:t>
      </w:r>
    </w:p>
    <w:p>
      <w:pPr>
        <w:numPr>
          <w:ilvl w:val="0"/>
          <w:numId w:val="1003"/>
        </w:numPr>
        <w:pStyle w:val="Compact"/>
      </w:pPr>
      <w:r>
        <w:rPr>
          <w:iCs/>
          <w:i/>
        </w:rPr>
        <w:t xml:space="preserve">Vision 2030 Content Hub:</w:t>
      </w:r>
      <w:r>
        <w:t xml:space="preserve"> </w:t>
      </w:r>
      <w:r>
        <w:t xml:space="preserve">Blog series on how our projects support Saudi economic diversification, published in Arabic/English.</w:t>
      </w:r>
    </w:p>
    <w:bookmarkEnd w:id="25"/>
    <w:bookmarkStart w:id="26" w:name="Xa8400c1f4fed7d1cde2db1924e5fbc7826d4167"/>
    <w:p>
      <w:pPr>
        <w:pStyle w:val="Heading3"/>
      </w:pPr>
      <w:r>
        <w:t xml:space="preserve">Pillar 3: Strategic Partnerships for Market Entry</w:t>
      </w:r>
    </w:p>
    <w:p>
      <w:pPr>
        <w:pStyle w:val="FirstParagraph"/>
      </w:pPr>
      <w:r>
        <w:t xml:space="preserve">Forge alliances with key Jeddah institutions:</w:t>
      </w:r>
    </w:p>
    <w:p>
      <w:pPr>
        <w:numPr>
          <w:ilvl w:val="0"/>
          <w:numId w:val="1004"/>
        </w:numPr>
        <w:pStyle w:val="Compact"/>
      </w:pPr>
      <w:r>
        <w:rPr>
          <w:iCs/>
          <w:i/>
        </w:rPr>
        <w:t xml:space="preserve">Jeddah Chamber of Commerce:</w:t>
      </w:r>
      <w:r>
        <w:t xml:space="preserve"> </w:t>
      </w:r>
      <w:r>
        <w:t xml:space="preserve">Co-hosting "Sustainable Urban Development" forums.</w:t>
      </w:r>
    </w:p>
    <w:p>
      <w:pPr>
        <w:numPr>
          <w:ilvl w:val="0"/>
          <w:numId w:val="1004"/>
        </w:numPr>
        <w:pStyle w:val="Compact"/>
      </w:pPr>
      <w:r>
        <w:rPr>
          <w:iCs/>
          <w:i/>
        </w:rPr>
        <w:t xml:space="preserve">Majid Al Futtaim Properties:</w:t>
      </w:r>
      <w:r>
        <w:t xml:space="preserve"> </w:t>
      </w:r>
      <w:r>
        <w:t xml:space="preserve">Joint proposals for premium retail complexes in Jeddah.</w:t>
      </w:r>
    </w:p>
    <w:p>
      <w:pPr>
        <w:numPr>
          <w:ilvl w:val="0"/>
          <w:numId w:val="1004"/>
        </w:numPr>
        <w:pStyle w:val="Compact"/>
      </w:pPr>
      <w:r>
        <w:rPr>
          <w:iCs/>
          <w:i/>
        </w:rPr>
        <w:t xml:space="preserve">King Abdulaziz University Architecture Dept.:</w:t>
      </w:r>
      <w:r>
        <w:t xml:space="preserve"> </w:t>
      </w:r>
      <w:r>
        <w:t xml:space="preserve">Sponsorship of design competitions to cultivate talent and visibility.</w:t>
      </w:r>
    </w:p>
    <w:bookmarkEnd w:id="26"/>
    <w:bookmarkStart w:id="27" w:name="pillar-4-experience-based-marketing"/>
    <w:p>
      <w:pPr>
        <w:pStyle w:val="Heading3"/>
      </w:pPr>
      <w:r>
        <w:t xml:space="preserve">Pillar 4: Experience-Based Marketing</w:t>
      </w:r>
    </w:p>
    <w:p>
      <w:pPr>
        <w:pStyle w:val="FirstParagraph"/>
      </w:pPr>
      <w:r>
        <w:t xml:space="preserve">Create immersive experiences demonstrating our architectural expertise:</w:t>
      </w:r>
    </w:p>
    <w:p>
      <w:pPr>
        <w:numPr>
          <w:ilvl w:val="0"/>
          <w:numId w:val="1005"/>
        </w:numPr>
        <w:pStyle w:val="Compact"/>
      </w:pPr>
      <w:r>
        <w:rPr>
          <w:iCs/>
          <w:i/>
        </w:rPr>
        <w:t xml:space="preserve">Jeddah Design Walks:</w:t>
      </w:r>
      <w:r>
        <w:t xml:space="preserve"> </w:t>
      </w:r>
      <w:r>
        <w:t xml:space="preserve">Curated tours of our completed projects (e.g., Al-Zahraa residential complex) for potential clients.</w:t>
      </w:r>
    </w:p>
    <w:p>
      <w:pPr>
        <w:numPr>
          <w:ilvl w:val="0"/>
          <w:numId w:val="1005"/>
        </w:numPr>
        <w:pStyle w:val="Compact"/>
      </w:pPr>
      <w:r>
        <w:rPr>
          <w:iCs/>
          <w:i/>
        </w:rPr>
        <w:t xml:space="preserve">Vision 2030 Simulator:</w:t>
      </w:r>
      <w:r>
        <w:t xml:space="preserve"> </w:t>
      </w:r>
      <w:r>
        <w:t xml:space="preserve">VR experience showing how our designs contribute to Jeddah’s future cityscape.</w:t>
      </w:r>
    </w:p>
    <w:bookmarkEnd w:id="27"/>
    <w:bookmarkEnd w:id="28"/>
    <w:bookmarkStart w:id="29"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w:t>
      </w:r>
    </w:p>
    <w:p>
      <w:pPr>
        <w:pStyle w:val="BodyText"/>
      </w:pPr>
      <w:r>
        <w:t xml:space="preserve">Rationale for Saudi Arabia Jeddah Focus</w:t>
      </w:r>
    </w:p>
    <w:p>
      <w:pPr>
        <w:pStyle w:val="BodyText"/>
      </w:pPr>
      <w:r>
        <w:t xml:space="preserve">Digital Campaigns (SEO, LinkedIn)</w:t>
      </w:r>
    </w:p>
    <w:p>
      <w:pPr>
        <w:pStyle w:val="BodyText"/>
      </w:pPr>
      <w:r>
        <w:t xml:space="preserve">45%</w:t>
      </w:r>
    </w:p>
    <w:p>
      <w:pPr>
        <w:pStyle w:val="BodyText"/>
      </w:pPr>
      <w:r>
        <w:t xml:space="preserve">Targets Jeddah’s digitally active development community; 83% of Saudi construction firms use LinkedIn for vendor sourcing (2023 Saudi Business Survey).</w:t>
      </w:r>
    </w:p>
    <w:p>
      <w:pPr>
        <w:pStyle w:val="BodyText"/>
      </w:pPr>
      <w:r>
        <w:t xml:space="preserve">Partnership Events</w:t>
      </w:r>
    </w:p>
    <w:p>
      <w:pPr>
        <w:pStyle w:val="BodyText"/>
      </w:pPr>
      <w:r>
        <w:t xml:space="preserve">30%</w:t>
      </w:r>
    </w:p>
    <w:p>
      <w:pPr>
        <w:pStyle w:val="BodyText"/>
      </w:pPr>
      <w:r>
        <w:t xml:space="preserve">Leverages Jeddah’s strong business networking culture; essential for trust-building in local market.</w:t>
      </w:r>
    </w:p>
    <w:p>
      <w:pPr>
        <w:pStyle w:val="BodyText"/>
      </w:pPr>
      <w:r>
        <w:t xml:space="preserve">Cultural Content Production</w:t>
      </w:r>
    </w:p>
    <w:p>
      <w:pPr>
        <w:pStyle w:val="BodyText"/>
      </w:pPr>
      <w:r>
        <w:t xml:space="preserve">15%</w:t>
      </w:r>
    </w:p>
    <w:p>
      <w:pPr>
        <w:pStyle w:val="BodyText"/>
      </w:pPr>
      <w:r>
        <w:t xml:space="preserve">Showcases deep understanding of Jeddah’s architectural heritage – critical for Saudi client acquisition.</w:t>
      </w:r>
    </w:p>
    <w:p>
      <w:pPr>
        <w:pStyle w:val="BodyText"/>
      </w:pPr>
      <w:r>
        <w:t xml:space="preserve">Trade Show Participation</w:t>
      </w:r>
    </w:p>
    <w:bookmarkEnd w:id="29"/>
    <w:bookmarkStart w:id="30" w:name="implementation-timeline"/>
    <w:p>
      <w:pPr>
        <w:pStyle w:val="Heading2"/>
      </w:pPr>
      <w:r>
        <w:t xml:space="preserve">Implementation Timeline</w:t>
      </w:r>
    </w:p>
    <w:p>
      <w:pPr>
        <w:pStyle w:val="FirstParagraph"/>
      </w:pPr>
      <w:r>
        <w:rPr>
          <w:bCs/>
          <w:b/>
        </w:rPr>
        <w:t xml:space="preserve">Saudi Arabia Jeddah</w:t>
      </w:r>
      <w:r>
        <w:t xml:space="preserve"> </w:t>
      </w:r>
      <w:r>
        <w:t xml:space="preserve">market entry will follow a phased rollout:</w:t>
      </w:r>
    </w:p>
    <w:p>
      <w:pPr>
        <w:numPr>
          <w:ilvl w:val="0"/>
          <w:numId w:val="1006"/>
        </w:numPr>
        <w:pStyle w:val="Compact"/>
      </w:pPr>
      <w:r>
        <w:rPr>
          <w:bCs/>
          <w:b/>
        </w:rPr>
        <w:t xml:space="preserve">Months 1-3:</w:t>
      </w:r>
      <w:r>
        <w:t xml:space="preserve"> </w:t>
      </w:r>
      <w:r>
        <w:t xml:space="preserve">Localize digital assets for Jeddah; secure Jeddah Chamber partnership.</w:t>
      </w:r>
    </w:p>
    <w:p>
      <w:pPr>
        <w:numPr>
          <w:ilvl w:val="0"/>
          <w:numId w:val="1006"/>
        </w:numPr>
        <w:pStyle w:val="Compact"/>
      </w:pPr>
      <w:r>
        <w:rPr>
          <w:bCs/>
          <w:b/>
        </w:rPr>
        <w:t xml:space="preserve">Months 4-6:</w:t>
      </w:r>
      <w:r>
        <w:t xml:space="preserve"> </w:t>
      </w:r>
      <w:r>
        <w:t xml:space="preserve">Launch Vision 2030 content hub; host first Design Walk in Al-Balad district.</w:t>
      </w:r>
    </w:p>
    <w:p>
      <w:pPr>
        <w:numPr>
          <w:ilvl w:val="0"/>
          <w:numId w:val="1006"/>
        </w:numPr>
        <w:pStyle w:val="Compact"/>
      </w:pPr>
      <w:r>
        <w:rPr>
          <w:bCs/>
          <w:b/>
        </w:rPr>
        <w:t xml:space="preserve">Months 7-9:</w:t>
      </w:r>
      <w:r>
        <w:t xml:space="preserve"> </w:t>
      </w:r>
      <w:r>
        <w:t xml:space="preserve">Execute joint proposal with Majid Al Futtaim; attend Saudi Real Estate Summit in Jeddah.</w:t>
      </w:r>
    </w:p>
    <w:p>
      <w:pPr>
        <w:numPr>
          <w:ilvl w:val="0"/>
          <w:numId w:val="1006"/>
        </w:numPr>
        <w:pStyle w:val="Compact"/>
      </w:pPr>
      <w:r>
        <w:rPr>
          <w:bCs/>
          <w:b/>
        </w:rPr>
        <w:t xml:space="preserve">Months 10-12:</w:t>
      </w:r>
      <w:r>
        <w:t xml:space="preserve"> </w:t>
      </w:r>
      <w:r>
        <w:t xml:space="preserve">Evaluate project pipeline; refine strategy based on Jeddah market feedback.</w:t>
      </w:r>
    </w:p>
    <w:bookmarkEnd w:id="30"/>
    <w:bookmarkStart w:id="31" w:name="evaluation-framework"/>
    <w:p>
      <w:pPr>
        <w:pStyle w:val="Heading2"/>
      </w:pPr>
      <w:r>
        <w:t xml:space="preserve">Evaluation Framework</w:t>
      </w:r>
    </w:p>
    <w:p>
      <w:pPr>
        <w:pStyle w:val="FirstParagraph"/>
      </w:pPr>
      <w:r>
        <w:t xml:space="preserve">We will track success through KPIs specific to our Architect firm’s objectives in Saudi Arabia Jeddah:</w:t>
      </w:r>
    </w:p>
    <w:p>
      <w:pPr>
        <w:numPr>
          <w:ilvl w:val="0"/>
          <w:numId w:val="1007"/>
        </w:numPr>
        <w:pStyle w:val="Compact"/>
      </w:pPr>
      <w:r>
        <w:rPr>
          <w:bCs/>
          <w:b/>
        </w:rPr>
        <w:t xml:space="preserve">Lead Quality:</w:t>
      </w:r>
      <w:r>
        <w:t xml:space="preserve"> </w:t>
      </w:r>
      <w:r>
        <w:t xml:space="preserve">70%+ conversion rate from qualified leads to proposals (measured via CRM).</w:t>
      </w:r>
    </w:p>
    <w:p>
      <w:pPr>
        <w:numPr>
          <w:ilvl w:val="0"/>
          <w:numId w:val="1007"/>
        </w:numPr>
        <w:pStyle w:val="Compact"/>
      </w:pPr>
      <w:r>
        <w:rPr>
          <w:bCs/>
          <w:b/>
        </w:rPr>
        <w:t xml:space="preserve">Cultural Relevance:</w:t>
      </w:r>
      <w:r>
        <w:t xml:space="preserve"> </w:t>
      </w:r>
      <w:r>
        <w:t xml:space="preserve">Client surveys rating "cultural understanding" ≥4.5/5.</w:t>
      </w:r>
    </w:p>
    <w:p>
      <w:pPr>
        <w:numPr>
          <w:ilvl w:val="0"/>
          <w:numId w:val="1007"/>
        </w:numPr>
        <w:pStyle w:val="Compact"/>
      </w:pPr>
      <w:r>
        <w:rPr>
          <w:bCs/>
          <w:b/>
        </w:rPr>
        <w:t xml:space="preserve">Market Penetration:</w:t>
      </w:r>
      <w:r>
        <w:t xml:space="preserve"> </w:t>
      </w:r>
      <w:r>
        <w:t xml:space="preserve">Project wins in Jeddah vs. competitors (tracked monthly through industry reports).</w:t>
      </w:r>
    </w:p>
    <w:bookmarkEnd w:id="31"/>
    <w:bookmarkStart w:id="32" w:name="X25bd3066e1cf03e537b049066b8e960a5e2562e"/>
    <w:p>
      <w:pPr>
        <w:pStyle w:val="Heading2"/>
      </w:pPr>
      <w:r>
        <w:t xml:space="preserve">Conclusion: Architecting the Future of Jeddah</w:t>
      </w:r>
    </w:p>
    <w:p>
      <w:pPr>
        <w:pStyle w:val="FirstParagraph"/>
      </w:pPr>
      <w:r>
        <w:t xml:space="preserve">This Marketing Plan positions [Your Architect Firm Name] as the definitive choice for transformative architectural services in Saudi Arabia Jeddah. By embedding cultural intelligence, Vision 2030 alignment, and hyper-local market understanding into every strategy, we will capture significant share in one of the world’s most dynamic construction markets. The success of this</w:t>
      </w:r>
      <w:r>
        <w:t xml:space="preserve"> </w:t>
      </w:r>
      <w:r>
        <w:rPr>
          <w:bCs/>
          <w:b/>
        </w:rPr>
        <w:t xml:space="preserve">Marketing Plan</w:t>
      </w:r>
      <w:r>
        <w:t xml:space="preserve"> </w:t>
      </w:r>
      <w:r>
        <w:t xml:space="preserve">will not only define our firm’s trajectory but also contribute to Jeddah’s legacy as a global model for culturally rooted modernity. We commit to being the</w:t>
      </w:r>
      <w:r>
        <w:t xml:space="preserve"> </w:t>
      </w:r>
      <w:r>
        <w:rPr>
          <w:bCs/>
          <w:b/>
        </w:rPr>
        <w:t xml:space="preserve">Architect</w:t>
      </w:r>
      <w:r>
        <w:t xml:space="preserve"> </w:t>
      </w:r>
      <w:r>
        <w:t xml:space="preserve">partner Saudi Arabia Jeddah trusts to build its future.</w:t>
      </w:r>
    </w:p>
    <w:p>
      <w:pPr>
        <w:pStyle w:val="BodyText"/>
      </w:pPr>
      <w:r>
        <w:rPr>
          <w:iCs/>
          <w:i/>
        </w:rPr>
        <w:t xml:space="preserve">This Marketing Plan is valid for 12 months (January 2025 – December 2025) with quarterly reviews. All strategies are calibrated for Saudi regulatory frameworks and Jeddah’s unique socio-economic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Saudi Arabia Jeddah</dc:title>
  <dc:creator/>
  <dc:language>en</dc:language>
  <cp:keywords/>
  <dcterms:created xsi:type="dcterms:W3CDTF">2026-07-21T11:46:18Z</dcterms:created>
  <dcterms:modified xsi:type="dcterms:W3CDTF">2026-07-21T11:46:18Z</dcterms:modified>
</cp:coreProperties>
</file>

<file path=docProps/custom.xml><?xml version="1.0" encoding="utf-8"?>
<Properties xmlns="http://schemas.openxmlformats.org/officeDocument/2006/custom-properties" xmlns:vt="http://schemas.openxmlformats.org/officeDocument/2006/docPropsVTypes"/>
</file>