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Firm</w:t>
      </w:r>
      <w:r>
        <w:t xml:space="preserve"> </w:t>
      </w:r>
      <w:r>
        <w:t xml:space="preserve">for</w:t>
      </w:r>
      <w:r>
        <w:t xml:space="preserve"> </w:t>
      </w:r>
      <w:r>
        <w:t xml:space="preserve">Riyadh,</w:t>
      </w:r>
      <w:r>
        <w:t xml:space="preserve"> </w:t>
      </w:r>
      <w:r>
        <w:t xml:space="preserve">Saudi</w:t>
      </w:r>
      <w:r>
        <w:t xml:space="preserve"> </w:t>
      </w:r>
      <w:r>
        <w:t xml:space="preserve">Arabia</w:t>
      </w:r>
    </w:p>
    <w:bookmarkStart w:id="30" w:name="X1af070ed6527b8b690130af375256ffa7ddb749"/>
    <w:p>
      <w:pPr>
        <w:pStyle w:val="Heading1"/>
      </w:pPr>
      <w:r>
        <w:t xml:space="preserve">Strategic Marketing Plan for [Your Architect Firm Name]: Elevating Design Excellence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for [Your Architect Firm Name], positioning our firm as the premier architectural partner in Riyadh, Saudi Arabia. Aligned with Vision 2030's ambitious urban development goals, we focus on delivering culturally resonant, sustainable, and technologically advanced design solutions that meet the unique demands of the Saudi market. Our Marketing Plan is meticulously crafted to establish brand authority among developers, government entities (including Riyadh Municipality and RUA), and high-net-worth individuals seeking iconic architectural projects in Riyadh.</w:t>
      </w:r>
    </w:p>
    <w:bookmarkEnd w:id="20"/>
    <w:bookmarkStart w:id="21" w:name="Xfcdfee97cf583fdaeedf4c944f369e8580fa1b0"/>
    <w:p>
      <w:pPr>
        <w:pStyle w:val="Heading2"/>
      </w:pPr>
      <w:r>
        <w:t xml:space="preserve">Market Analysis: The Dynamic Landscape of Architectural Demand in Riyadh</w:t>
      </w:r>
    </w:p>
    <w:p>
      <w:pPr>
        <w:pStyle w:val="FirstParagraph"/>
      </w:pPr>
      <w:r>
        <w:t xml:space="preserve">Riyadh's construction sector is experiencing unprecedented growth, fueled by Saudi Arabia's Vision 2030 diversification strategy. With over SAR 50 billion allocated to urban infrastructure projects within the capital alone, demand for visionary architecture has never been higher. Key trends shaping our market include:</w:t>
      </w:r>
    </w:p>
    <w:p>
      <w:pPr>
        <w:numPr>
          <w:ilvl w:val="0"/>
          <w:numId w:val="1001"/>
        </w:numPr>
        <w:pStyle w:val="Compact"/>
      </w:pPr>
      <w:r>
        <w:rPr>
          <w:bCs/>
          <w:b/>
        </w:rPr>
        <w:t xml:space="preserve">Sustainability Imperative:</w:t>
      </w:r>
      <w:r>
        <w:t xml:space="preserve"> </w:t>
      </w:r>
      <w:r>
        <w:t xml:space="preserve">Mandatory adherence to Saudi Green Building Rating System (SGBRS) and rising client expectations for energy-efficient designs addressing extreme climatic conditions.</w:t>
      </w:r>
    </w:p>
    <w:p>
      <w:pPr>
        <w:numPr>
          <w:ilvl w:val="0"/>
          <w:numId w:val="1001"/>
        </w:numPr>
        <w:pStyle w:val="Compact"/>
      </w:pPr>
      <w:r>
        <w:rPr>
          <w:bCs/>
          <w:b/>
        </w:rPr>
        <w:t xml:space="preserve">Cultural Integration:</w:t>
      </w:r>
      <w:r>
        <w:t xml:space="preserve"> </w:t>
      </w:r>
      <w:r>
        <w:t xml:space="preserve">Clients increasingly seek projects that harmonize modern aesthetics with Islamic architectural principles and local heritage, moving beyond generic international styles.</w:t>
      </w:r>
    </w:p>
    <w:p>
      <w:pPr>
        <w:numPr>
          <w:ilvl w:val="0"/>
          <w:numId w:val="1001"/>
        </w:numPr>
        <w:pStyle w:val="Compact"/>
      </w:pPr>
      <w:r>
        <w:rPr>
          <w:bCs/>
          <w:b/>
        </w:rPr>
        <w:t xml:space="preserve">High-End Residential &amp; Mixed-Use Boom:</w:t>
      </w:r>
      <w:r>
        <w:t xml:space="preserve"> </w:t>
      </w:r>
      <w:r>
        <w:t xml:space="preserve">A surge in luxury villa developments (e.g., in Wadi Al-Hijarah, King Abdullah Financial District) and integrated communities demanding bespoke Architect expertise.</w:t>
      </w:r>
    </w:p>
    <w:p>
      <w:pPr>
        <w:numPr>
          <w:ilvl w:val="0"/>
          <w:numId w:val="1001"/>
        </w:numPr>
        <w:pStyle w:val="Compact"/>
      </w:pPr>
      <w:r>
        <w:rPr>
          <w:bCs/>
          <w:b/>
        </w:rPr>
        <w:t xml:space="preserve">Digital Transformation:</w:t>
      </w:r>
      <w:r>
        <w:t xml:space="preserve"> </w:t>
      </w:r>
      <w:r>
        <w:t xml:space="preserve">Rising adoption of BIM (Building Information Modeling) and virtual reality presentations as standard expectations for major projects.</w:t>
      </w:r>
    </w:p>
    <w:bookmarkEnd w:id="21"/>
    <w:bookmarkStart w:id="22" w:name="X54afb5ff334a43a14822ac01629c266e1703c10"/>
    <w:p>
      <w:pPr>
        <w:pStyle w:val="Heading2"/>
      </w:pPr>
      <w:r>
        <w:t xml:space="preserve">Our Architectural Value Proposition in Riyadh</w:t>
      </w:r>
    </w:p>
    <w:p>
      <w:pPr>
        <w:pStyle w:val="FirstParagraph"/>
      </w:pPr>
      <w:r>
        <w:t xml:space="preserve">[Your Architect Firm Name] differentiates itself through a unique fusion of:</w:t>
      </w:r>
    </w:p>
    <w:p>
      <w:pPr>
        <w:numPr>
          <w:ilvl w:val="0"/>
          <w:numId w:val="1002"/>
        </w:numPr>
        <w:pStyle w:val="Compact"/>
      </w:pPr>
      <w:r>
        <w:rPr>
          <w:bCs/>
          <w:b/>
        </w:rPr>
        <w:t xml:space="preserve">Riyadh-Specific Expertise:</w:t>
      </w:r>
      <w:r>
        <w:t xml:space="preserve"> </w:t>
      </w:r>
      <w:r>
        <w:t xml:space="preserve">Deep understanding of local building codes (SBC 2019), climate-responsive design strategies, and regulatory pathways for Riyadh Municipality approvals.</w:t>
      </w:r>
    </w:p>
    <w:p>
      <w:pPr>
        <w:numPr>
          <w:ilvl w:val="0"/>
          <w:numId w:val="1002"/>
        </w:numPr>
        <w:pStyle w:val="Compact"/>
      </w:pPr>
      <w:r>
        <w:rPr>
          <w:bCs/>
          <w:b/>
        </w:rPr>
        <w:t xml:space="preserve">Vision 2030 Aligned Design:</w:t>
      </w:r>
      <w:r>
        <w:t xml:space="preserve"> </w:t>
      </w:r>
      <w:r>
        <w:t xml:space="preserve">Proven experience in creating projects supporting Saudi Arabia's economic diversification, such as smart city components, tourism hubs, and cultural landmarks within Riyadh.</w:t>
      </w:r>
    </w:p>
    <w:p>
      <w:pPr>
        <w:numPr>
          <w:ilvl w:val="0"/>
          <w:numId w:val="1002"/>
        </w:numPr>
        <w:pStyle w:val="Compact"/>
      </w:pPr>
      <w:r>
        <w:rPr>
          <w:bCs/>
          <w:b/>
        </w:rPr>
        <w:t xml:space="preserve">End-to-End Architectural Excellence:</w:t>
      </w:r>
      <w:r>
        <w:t xml:space="preserve"> </w:t>
      </w:r>
      <w:r>
        <w:t xml:space="preserve">From initial concept through construction oversight with a focus on precision, timely delivery, and post-occupancy evaluation – critical for high-stakes projects in the Saudi market.</w:t>
      </w:r>
    </w:p>
    <w:p>
      <w:pPr>
        <w:numPr>
          <w:ilvl w:val="0"/>
          <w:numId w:val="1002"/>
        </w:numPr>
        <w:pStyle w:val="Compact"/>
      </w:pPr>
      <w:r>
        <w:rPr>
          <w:bCs/>
          <w:b/>
        </w:rPr>
        <w:t xml:space="preserve">Cultural Intelligence:</w:t>
      </w:r>
      <w:r>
        <w:t xml:space="preserve"> </w:t>
      </w:r>
      <w:r>
        <w:t xml:space="preserve">Our team includes Saudi architects fluent in both contemporary global practices and traditional Arabian design philosophies, ensuring authentic local relevance.</w:t>
      </w:r>
    </w:p>
    <w:bookmarkEnd w:id="22"/>
    <w:bookmarkStart w:id="23" w:name="X0a39000bf67754653cac0c0f700d63ce6c687cf"/>
    <w:p>
      <w:pPr>
        <w:pStyle w:val="Heading2"/>
      </w:pPr>
      <w:r>
        <w:t xml:space="preserve">Target Audience for our Architect Services</w:t>
      </w:r>
    </w:p>
    <w:p>
      <w:pPr>
        <w:pStyle w:val="FirstParagraph"/>
      </w:pPr>
      <w:r>
        <w:t xml:space="preserve">Our Marketing Plan targets three high-value segments within Riyadh's architectural market:</w:t>
      </w:r>
    </w:p>
    <w:p>
      <w:pPr>
        <w:numPr>
          <w:ilvl w:val="0"/>
          <w:numId w:val="1003"/>
        </w:numPr>
        <w:pStyle w:val="Compact"/>
      </w:pPr>
      <w:r>
        <w:rPr>
          <w:bCs/>
          <w:b/>
        </w:rPr>
        <w:t xml:space="preserve">Large-Scale Developers:</w:t>
      </w:r>
      <w:r>
        <w:t xml:space="preserve"> </w:t>
      </w:r>
      <w:r>
        <w:t xml:space="preserve">(e.g., AlRajhi Development, Saudi Binladin Group) seeking partners for flagship projects like Riyadh Season venues or new business districts. Emphasis on our portfolio of completed complex mixed-use developments.</w:t>
      </w:r>
    </w:p>
    <w:p>
      <w:pPr>
        <w:numPr>
          <w:ilvl w:val="0"/>
          <w:numId w:val="1003"/>
        </w:numPr>
        <w:pStyle w:val="Compact"/>
      </w:pPr>
      <w:r>
        <w:rPr>
          <w:bCs/>
          <w:b/>
        </w:rPr>
        <w:t xml:space="preserve">Government &amp; Semi-Government Entities:</w:t>
      </w:r>
      <w:r>
        <w:t xml:space="preserve"> </w:t>
      </w:r>
      <w:r>
        <w:t xml:space="preserve">(Riyadh Development Authority, King Abdullah Financial District Authority) requiring compliance with strict SBC standards and Vision 2030 objectives. Highlighting our experience with public infrastructure.</w:t>
      </w:r>
    </w:p>
    <w:p>
      <w:pPr>
        <w:numPr>
          <w:ilvl w:val="0"/>
          <w:numId w:val="1003"/>
        </w:numPr>
        <w:pStyle w:val="Compact"/>
      </w:pPr>
      <w:r>
        <w:rPr>
          <w:bCs/>
          <w:b/>
        </w:rPr>
        <w:t xml:space="preserve">Luxury Residential Clients:</w:t>
      </w:r>
      <w:r>
        <w:t xml:space="preserve"> </w:t>
      </w:r>
      <w:r>
        <w:t xml:space="preserve">High-net-worth individuals in Riyadh seeking bespoke villas or townhouses that embody Saudi luxury while respecting cultural norms. Focus on personalized service and heritage-inspired design.</w:t>
      </w:r>
    </w:p>
    <w:bookmarkEnd w:id="23"/>
    <w:bookmarkStart w:id="27" w:name="integrated-marketing-strategy-for-riyadh"/>
    <w:p>
      <w:pPr>
        <w:pStyle w:val="Heading2"/>
      </w:pPr>
      <w:r>
        <w:t xml:space="preserve">Integrated Marketing Strategy for Riyadh</w:t>
      </w:r>
    </w:p>
    <w:p>
      <w:pPr>
        <w:pStyle w:val="FirstParagraph"/>
      </w:pPr>
      <w:r>
        <w:t xml:space="preserve">This Marketing Plan deploys a multi-channel approach tailored to the preferences of the Saudi Arabian market in Riyadh:</w:t>
      </w:r>
    </w:p>
    <w:bookmarkStart w:id="24" w:name="X5f3e4a2a6e8f826cdd62468d0df20d3d02cb50c"/>
    <w:p>
      <w:pPr>
        <w:pStyle w:val="Heading3"/>
      </w:pPr>
      <w:r>
        <w:t xml:space="preserve">1. Digital &amp; Content Marketing (Focus: Saudi Arabia Online Presence)</w:t>
      </w:r>
    </w:p>
    <w:p>
      <w:pPr>
        <w:numPr>
          <w:ilvl w:val="0"/>
          <w:numId w:val="1004"/>
        </w:numPr>
        <w:pStyle w:val="Compact"/>
      </w:pPr>
      <w:r>
        <w:rPr>
          <w:bCs/>
          <w:b/>
        </w:rPr>
        <w:t xml:space="preserve">Localized SEO &amp; Website:</w:t>
      </w:r>
      <w:r>
        <w:t xml:space="preserve"> </w:t>
      </w:r>
      <w:r>
        <w:t xml:space="preserve">Optimize for keywords like "Leading Architect in Riyadh," "Sustainable Architecture Saudi Arabia," and "Vision 2030 Project Architects." Include Arabic-language content sections.</w:t>
      </w:r>
    </w:p>
    <w:p>
      <w:pPr>
        <w:numPr>
          <w:ilvl w:val="0"/>
          <w:numId w:val="1004"/>
        </w:numPr>
        <w:pStyle w:val="Compact"/>
      </w:pPr>
      <w:r>
        <w:rPr>
          <w:bCs/>
          <w:b/>
        </w:rPr>
        <w:t xml:space="preserve">Cultural Content Hub:</w:t>
      </w:r>
      <w:r>
        <w:t xml:space="preserve"> </w:t>
      </w:r>
      <w:r>
        <w:t xml:space="preserve">Publish case studies on projects addressing Riyadh's specific challenges (e.g., "Designing for 50°C Summers: Energy-Efficient Villas in Al Olaya"). Leverage Saudi social media trends.</w:t>
      </w:r>
    </w:p>
    <w:p>
      <w:pPr>
        <w:numPr>
          <w:ilvl w:val="0"/>
          <w:numId w:val="1004"/>
        </w:numPr>
        <w:pStyle w:val="Compact"/>
      </w:pPr>
      <w:r>
        <w:rPr>
          <w:bCs/>
          <w:b/>
        </w:rPr>
        <w:t xml:space="preserve">Targeted Social Advertising:</w:t>
      </w:r>
      <w:r>
        <w:t xml:space="preserve"> </w:t>
      </w:r>
      <w:r>
        <w:t xml:space="preserve">Use Instagram and Snapchat (dominant platforms in KSA) for visual showcases of projects, featuring Riyadh skyline backdrops and behind-the-scenes content with local teams.</w:t>
      </w:r>
    </w:p>
    <w:bookmarkEnd w:id="24"/>
    <w:bookmarkStart w:id="25" w:name="Xc6e66640de2f1cdc80c542f00cd19bd9a12d443"/>
    <w:p>
      <w:pPr>
        <w:pStyle w:val="Heading3"/>
      </w:pPr>
      <w:r>
        <w:t xml:space="preserve">2. Strategic Partnerships &amp; Industry Engagement</w:t>
      </w:r>
    </w:p>
    <w:p>
      <w:pPr>
        <w:numPr>
          <w:ilvl w:val="0"/>
          <w:numId w:val="1005"/>
        </w:numPr>
        <w:pStyle w:val="Compact"/>
      </w:pPr>
      <w:r>
        <w:rPr>
          <w:bCs/>
          <w:b/>
        </w:rPr>
        <w:t xml:space="preserve">Align with Vision 2030 Bodies:</w:t>
      </w:r>
      <w:r>
        <w:t xml:space="preserve"> </w:t>
      </w:r>
      <w:r>
        <w:t xml:space="preserve">Secure speaking slots at Riyadh Urban Development Summits and partner with the Real Estate Regulatory Authority (RERA) on sustainability workshops.</w:t>
      </w:r>
    </w:p>
    <w:p>
      <w:pPr>
        <w:numPr>
          <w:ilvl w:val="0"/>
          <w:numId w:val="1005"/>
        </w:numPr>
        <w:pStyle w:val="Compact"/>
      </w:pPr>
      <w:r>
        <w:rPr>
          <w:bCs/>
          <w:b/>
        </w:rPr>
        <w:t xml:space="preserve">Collaborate with Key Developers:</w:t>
      </w:r>
      <w:r>
        <w:t xml:space="preserve"> </w:t>
      </w:r>
      <w:r>
        <w:t xml:space="preserve">Develop co-branded content for major developers' marketing campaigns, positioning [Your Architect Firm Name] as their preferred design partner in Riyadh.</w:t>
      </w:r>
    </w:p>
    <w:p>
      <w:pPr>
        <w:numPr>
          <w:ilvl w:val="0"/>
          <w:numId w:val="1005"/>
        </w:numPr>
        <w:pStyle w:val="Compact"/>
      </w:pPr>
      <w:r>
        <w:rPr>
          <w:bCs/>
          <w:b/>
        </w:rPr>
        <w:t xml:space="preserve">Attend High-Profile Riyadh Events:</w:t>
      </w:r>
      <w:r>
        <w:t xml:space="preserve"> </w:t>
      </w:r>
      <w:r>
        <w:t xml:space="preserve">Exhibit at IREX (International Real Estate Exhibition) and Saudi Green Building Summit to network directly with decision-makers.</w:t>
      </w:r>
    </w:p>
    <w:bookmarkEnd w:id="25"/>
    <w:bookmarkStart w:id="26" w:name="experiential-marketing-riyadh-centric"/>
    <w:p>
      <w:pPr>
        <w:pStyle w:val="Heading3"/>
      </w:pPr>
      <w:r>
        <w:t xml:space="preserve">3. Experiential Marketing (Riyadh-Centric)</w:t>
      </w:r>
    </w:p>
    <w:p>
      <w:pPr>
        <w:numPr>
          <w:ilvl w:val="0"/>
          <w:numId w:val="1006"/>
        </w:numPr>
        <w:pStyle w:val="Compact"/>
      </w:pPr>
      <w:r>
        <w:rPr>
          <w:bCs/>
          <w:b/>
        </w:rPr>
        <w:t xml:space="preserve">Riyadh Project Showcases:</w:t>
      </w:r>
      <w:r>
        <w:t xml:space="preserve"> </w:t>
      </w:r>
      <w:r>
        <w:t xml:space="preserve">Host exclusive, invitation-only tours of completed projects in prime Riyadh locations (e.g., Diplomatic Quarter), emphasizing cultural integration and sustainability.</w:t>
      </w:r>
    </w:p>
    <w:p>
      <w:pPr>
        <w:numPr>
          <w:ilvl w:val="0"/>
          <w:numId w:val="1006"/>
        </w:numPr>
        <w:pStyle w:val="Compact"/>
      </w:pPr>
      <w:r>
        <w:rPr>
          <w:bCs/>
          <w:b/>
        </w:rPr>
        <w:t xml:space="preserve">Ramadan Engagement Campaign:</w:t>
      </w:r>
      <w:r>
        <w:t xml:space="preserve"> </w:t>
      </w:r>
      <w:r>
        <w:t xml:space="preserve">Launch a culturally sensitive initiative offering free architectural consultations for community-focused projects during Ramadan, building goodwill within the Riyadh community.</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Our Marketing Plan allocates 18% of the annual operational budget to targeted initiatives, prioritizing high-ROI activities in the Riyadh market:</w:t>
      </w:r>
    </w:p>
    <w:p>
      <w:pPr>
        <w:numPr>
          <w:ilvl w:val="0"/>
          <w:numId w:val="1007"/>
        </w:numPr>
        <w:pStyle w:val="Compact"/>
      </w:pPr>
      <w:r>
        <w:rPr>
          <w:bCs/>
          <w:b/>
        </w:rPr>
        <w:t xml:space="preserve">Content &amp; Digital (40%):</w:t>
      </w:r>
      <w:r>
        <w:t xml:space="preserve"> </w:t>
      </w:r>
      <w:r>
        <w:t xml:space="preserve">SEO, Arabic content creation, social media ads.</w:t>
      </w:r>
    </w:p>
    <w:p>
      <w:pPr>
        <w:numPr>
          <w:ilvl w:val="0"/>
          <w:numId w:val="1007"/>
        </w:numPr>
        <w:pStyle w:val="Compact"/>
      </w:pPr>
      <w:r>
        <w:rPr>
          <w:bCs/>
          <w:b/>
        </w:rPr>
        <w:t xml:space="preserve">Events &amp; Partnerships (35%):</w:t>
      </w:r>
      <w:r>
        <w:t xml:space="preserve"> </w:t>
      </w:r>
      <w:r>
        <w:t xml:space="preserve">Summit participation, exhibition booths, co-marketing with developers.</w:t>
      </w:r>
    </w:p>
    <w:p>
      <w:pPr>
        <w:numPr>
          <w:ilvl w:val="0"/>
          <w:numId w:val="1007"/>
        </w:numPr>
        <w:pStyle w:val="Compact"/>
      </w:pPr>
      <w:r>
        <w:rPr>
          <w:bCs/>
          <w:b/>
        </w:rPr>
        <w:t xml:space="preserve">Experiential Marketing (25%):</w:t>
      </w:r>
      <w:r>
        <w:t xml:space="preserve"> </w:t>
      </w:r>
      <w:r>
        <w:t xml:space="preserve">Project showcases, community events.</w:t>
      </w:r>
    </w:p>
    <w:p>
      <w:pPr>
        <w:pStyle w:val="FirstParagraph"/>
      </w:pPr>
      <w:r>
        <w:t xml:space="preserve">KPIs for measuring success include: 30% increase in qualified leads from Riyadh within 18 months, securing 3 major contracts with government entities or top developers, and achieving a 4.8/5 average client satisfaction rating on local platforms like Bayt.com.</w:t>
      </w:r>
    </w:p>
    <w:bookmarkEnd w:id="28"/>
    <w:bookmarkStart w:id="29" w:name="Xd0fc3ef6c3a05e9a1d5cd9ca7ca06076c1d248c"/>
    <w:p>
      <w:pPr>
        <w:pStyle w:val="Heading2"/>
      </w:pPr>
      <w:r>
        <w:t xml:space="preserve">Conclusion: Building the Future of Riyadh, One Architectural Vision at a Time</w:t>
      </w:r>
    </w:p>
    <w:p>
      <w:pPr>
        <w:pStyle w:val="FirstParagraph"/>
      </w:pPr>
      <w:r>
        <w:t xml:space="preserve">This Marketing Plan is not merely an operational document; it's our roadmap to becoming synonymous with excellence in the Saudi Arabia Riyadh architectural landscape. By deeply understanding and responding to the unique demands of our market – from cultural sensitivity and regulatory compliance to Vision 2030 alignment – [Your Architect Firm Name] will position itself as the indispensable Architect partner for shaping Riyadh's next chapter. Our commitment is to transform ambitious visions into iconic, sustainable, and culturally meaningful structures that define Riyadh's global presence. This Marketing Plan ensures every initiative directly supports our mission: To design the future of Saudi Arabia, starting with its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Firm for Riyadh, Saudi Arabia</dc:title>
  <dc:creator/>
  <dc:language>en</dc:language>
  <cp:keywords/>
  <dcterms:created xsi:type="dcterms:W3CDTF">2026-07-24T14:57:15Z</dcterms:created>
  <dcterms:modified xsi:type="dcterms:W3CDTF">2026-07-24T14:57:15Z</dcterms:modified>
</cp:coreProperties>
</file>

<file path=docProps/custom.xml><?xml version="1.0" encoding="utf-8"?>
<Properties xmlns="http://schemas.openxmlformats.org/officeDocument/2006/custom-properties" xmlns:vt="http://schemas.openxmlformats.org/officeDocument/2006/docPropsVTypes"/>
</file>