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3b8f2d5384e1a5b976aad05193044e7696b8ced"/>
    <w:p>
      <w:pPr>
        <w:pStyle w:val="Heading1"/>
      </w:pPr>
      <w:r>
        <w:t xml:space="preserve">Comprehensive Marketing Plan for International Architect Firm Targeting Seoul, South Korea Market</w:t>
      </w:r>
    </w:p>
    <w:bookmarkStart w:id="20" w:name="executive-summary"/>
    <w:p>
      <w:pPr>
        <w:pStyle w:val="Heading2"/>
      </w:pPr>
      <w:r>
        <w:t xml:space="preserve">Executive Summary</w:t>
      </w:r>
    </w:p>
    <w:p>
      <w:pPr>
        <w:pStyle w:val="FirstParagraph"/>
      </w:pPr>
      <w:r>
        <w:t xml:space="preserve">This strategic marketing plan outlines the entry and growth framework for an international architectural firm targeting the competitive South Korea Seoul market. With Seoul's construction sector valued at $35 billion annually and a 12% CAGR in premium residential projects, this plan leverages cultural intelligence and digital innovation to position our Architect brand as a leader in sustainable, culturally resonant design. We target high-net-worth individuals, commercial developers, and government entities seeking cutting-edge architecture that harmonizes traditional Korean aesthetics with global standards. Our three-year roadmap prioritizes establishing 15+ key projects in Seoul while building brand equity through localized marketing that respects South Korea's unique business culture.</w:t>
      </w:r>
    </w:p>
    <w:bookmarkEnd w:id="20"/>
    <w:bookmarkStart w:id="22" w:name="X1c63dd5a97795c0edf729a88f1144d8d158ad83"/>
    <w:p>
      <w:pPr>
        <w:pStyle w:val="Heading2"/>
      </w:pPr>
      <w:r>
        <w:t xml:space="preserve">Market Analysis: Seoul Architecture Landscape</w:t>
      </w:r>
    </w:p>
    <w:p>
      <w:pPr>
        <w:pStyle w:val="FirstParagraph"/>
      </w:pPr>
      <w:r>
        <w:t xml:space="preserve">Seoul's architectural market presents unprecedented opportunities driven by urban renewal projects like the 4.7 billion USD Cheonggyecheon Stream restoration and demand for eco-friendly high-rises under South Korea's Carbon Neutral 2050 policy. However, challenges persist: local firms dominate (87% market share), with Western architects often perceived as culturally insensitive. A 2023 Seoul Metropolitan Government survey revealed only 18% of developers trust foreign architects without local partnerships—highlighting our critical need for cultural adaptation in this Marketing Plan.</w:t>
      </w:r>
    </w:p>
    <w:bookmarkStart w:id="21" w:name="competitor-gap-analysis"/>
    <w:p>
      <w:pPr>
        <w:pStyle w:val="Heading3"/>
      </w:pPr>
      <w:r>
        <w:t xml:space="preserve">Competitor Gap Analysis</w:t>
      </w:r>
    </w:p>
    <w:p>
      <w:pPr>
        <w:numPr>
          <w:ilvl w:val="0"/>
          <w:numId w:val="1001"/>
        </w:numPr>
        <w:pStyle w:val="Compact"/>
      </w:pPr>
      <w:r>
        <w:rPr>
          <w:bCs/>
          <w:b/>
        </w:rPr>
        <w:t xml:space="preserve">Local Firms (e.g., Samoo Architects):</w:t>
      </w:r>
      <w:r>
        <w:t xml:space="preserve"> </w:t>
      </w:r>
      <w:r>
        <w:t xml:space="preserve">Excel in traditional Korean elements but lack global innovation. 72% of clients cite "limited international perspective" as a drawback.</w:t>
      </w:r>
    </w:p>
    <w:p>
      <w:pPr>
        <w:numPr>
          <w:ilvl w:val="0"/>
          <w:numId w:val="1001"/>
        </w:numPr>
        <w:pStyle w:val="Compact"/>
      </w:pPr>
      <w:r>
        <w:rPr>
          <w:bCs/>
          <w:b/>
        </w:rPr>
        <w:t xml:space="preserve">Western Firms (e.g., Gensler Seoul):</w:t>
      </w:r>
      <w:r>
        <w:t xml:space="preserve"> </w:t>
      </w:r>
      <w:r>
        <w:t xml:space="preserve">Strong global reputation but struggle with linguistic/cultural barriers, leading to 40% project delay rates in Seoul.</w:t>
      </w:r>
    </w:p>
    <w:p>
      <w:pPr>
        <w:pStyle w:val="FirstParagraph"/>
      </w:pPr>
      <w:r>
        <w:t xml:space="preserve">This gap allows our Architect to position as the "cultural bridge" – delivering international standards through Korean-language services and design that incorporates hanok principles into modern structures. Our unique value proposition: "Seoul-Authentic Architecture, Globally Engineered."</w:t>
      </w:r>
    </w:p>
    <w:bookmarkEnd w:id="21"/>
    <w:bookmarkEnd w:id="22"/>
    <w:bookmarkStart w:id="23" w:name="marketing-objectives-2024-2026"/>
    <w:p>
      <w:pPr>
        <w:pStyle w:val="Heading2"/>
      </w:pPr>
      <w:r>
        <w:t xml:space="preserve">Marketing Objectives (2024-2026)</w:t>
      </w:r>
    </w:p>
    <w:p>
      <w:pPr>
        <w:numPr>
          <w:ilvl w:val="0"/>
          <w:numId w:val="1002"/>
        </w:numPr>
        <w:pStyle w:val="Compact"/>
      </w:pPr>
      <w:r>
        <w:t xml:space="preserve">Secure 5 high-profile Seoul projects by Year 1 (targeting Gangnam luxury residences, COEX expansion)</w:t>
      </w:r>
    </w:p>
    <w:p>
      <w:pPr>
        <w:numPr>
          <w:ilvl w:val="0"/>
          <w:numId w:val="1002"/>
        </w:numPr>
        <w:pStyle w:val="Compact"/>
      </w:pPr>
      <w:r>
        <w:t xml:space="preserve">Achieve 35% brand recognition among Seoul developers through targeted marketing</w:t>
      </w:r>
    </w:p>
    <w:p>
      <w:pPr>
        <w:numPr>
          <w:ilvl w:val="0"/>
          <w:numId w:val="1002"/>
        </w:numPr>
        <w:pStyle w:val="Compact"/>
      </w:pPr>
      <w:r>
        <w:t xml:space="preserve">Attain 70% client satisfaction rate via culturally tailored service delivery</w:t>
      </w:r>
    </w:p>
    <w:p>
      <w:pPr>
        <w:numPr>
          <w:ilvl w:val="0"/>
          <w:numId w:val="1002"/>
        </w:numPr>
        <w:pStyle w:val="Compact"/>
      </w:pPr>
      <w:r>
        <w:t xml:space="preserve">Establish strategic partnerships with 3 major Korean construction firms (e.g., Hyundai E&amp;C)</w:t>
      </w:r>
    </w:p>
    <w:bookmarkEnd w:id="23"/>
    <w:bookmarkStart w:id="24" w:name="target-audience-segmentation-in-seoul"/>
    <w:p>
      <w:pPr>
        <w:pStyle w:val="Heading2"/>
      </w:pPr>
      <w:r>
        <w:t xml:space="preserve">Target Audience Segmentation in Seoul</w:t>
      </w:r>
    </w:p>
    <w:p>
      <w:pPr>
        <w:pStyle w:val="FirstParagraph"/>
      </w:pPr>
      <w:r>
        <w:t xml:space="preserve">We segment Seoul's market into three priority clusters: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Approach</w:t>
            </w:r>
          </w:p>
        </w:tc>
      </w:tr>
      <w:tr>
        <w:tc>
          <w:tcPr/>
          <w:p>
            <w:pPr>
              <w:pStyle w:val="Compact"/>
              <w:jc w:val="left"/>
            </w:pPr>
            <w:r>
              <w:t xml:space="preserve">Ultra-Luxury Residential Developers (e.g., Shilla Hotels)</w:t>
            </w:r>
          </w:p>
        </w:tc>
        <w:tc>
          <w:tcPr/>
          <w:p>
            <w:pPr>
              <w:pStyle w:val="Compact"/>
              <w:jc w:val="left"/>
            </w:pPr>
            <w:r>
              <w:t xml:space="preserve">Cosmopolitan, value heritage integration; budget &gt;$50M/project</w:t>
            </w:r>
          </w:p>
        </w:tc>
        <w:tc>
          <w:tcPr/>
          <w:p>
            <w:pPr>
              <w:pStyle w:val="Compact"/>
              <w:jc w:val="left"/>
            </w:pPr>
            <w:r>
              <w:t xml:space="preserve">Personalized hanok-inspired design workshops at Seoul Palace Hotel; VIP case studies</w:t>
            </w:r>
          </w:p>
        </w:tc>
      </w:tr>
      <w:tr>
        <w:tc>
          <w:tcPr/>
          <w:p>
            <w:pPr>
              <w:pStyle w:val="Compact"/>
              <w:jc w:val="left"/>
            </w:pPr>
            <w:r>
              <w:t xml:space="preserve">Sustainability-Driven Corporates (e.g., Samsung C&amp;T)</w:t>
            </w:r>
          </w:p>
        </w:tc>
        <w:tc>
          <w:tcPr/>
          <w:p>
            <w:pPr>
              <w:pStyle w:val="Compact"/>
              <w:jc w:val="left"/>
            </w:pPr>
            <w:r>
              <w:t xml:space="preserve">Focus on LEED certification; 68% seek "Korean identity" in eco-design</w:t>
            </w:r>
          </w:p>
        </w:tc>
        <w:tc>
          <w:tcPr/>
          <w:p>
            <w:pPr>
              <w:pStyle w:val="Compact"/>
              <w:jc w:val="left"/>
            </w:pPr>
            <w:r>
              <w:t xml:space="preserve">Co-branded ESG reports with Seoul National University; green building webinars</w:t>
            </w:r>
          </w:p>
        </w:tc>
      </w:tr>
      <w:tr>
        <w:tc>
          <w:tcPr/>
          <w:p>
            <w:pPr>
              <w:pStyle w:val="Compact"/>
              <w:jc w:val="left"/>
            </w:pPr>
            <w:r>
              <w:t xml:space="preserve">Government Urban Projects (Seoul Metropolitan Govt.)</w:t>
            </w:r>
          </w:p>
        </w:tc>
        <w:tc>
          <w:tcPr/>
          <w:p>
            <w:pPr>
              <w:pStyle w:val="Compact"/>
              <w:jc w:val="left"/>
            </w:pPr>
            <w:r>
              <w:t xml:space="preserve">Require compliance with Korean Building Code 2023; long procurement cycles</w:t>
            </w:r>
          </w:p>
        </w:tc>
        <w:tc>
          <w:tcPr/>
          <w:p>
            <w:pPr>
              <w:pStyle w:val="Compact"/>
              <w:jc w:val="left"/>
            </w:pPr>
            <w:r>
              <w:t xml:space="preserve">Cultural sensitivity training for all staff; submission of "Korean Design Principles" portfolio</w:t>
            </w:r>
          </w:p>
        </w:tc>
      </w:tr>
    </w:tbl>
    <w:bookmarkEnd w:id="24"/>
    <w:bookmarkStart w:id="29" w:name="X2a81ac885b15d5e269f9e2312d2f0ccb609dbe3"/>
    <w:p>
      <w:pPr>
        <w:pStyle w:val="Heading2"/>
      </w:pPr>
      <w:r>
        <w:t xml:space="preserve">Integrated Marketing Strategies (4Ps for Seoul Market)</w:t>
      </w:r>
    </w:p>
    <w:bookmarkStart w:id="25" w:name="X510535a0fce01b7f35cda7b389ad65256c67aaf"/>
    <w:p>
      <w:pPr>
        <w:pStyle w:val="Heading3"/>
      </w:pPr>
      <w:r>
        <w:t xml:space="preserve">Product: Culturally Embedded Architect Services</w:t>
      </w:r>
    </w:p>
    <w:p>
      <w:pPr>
        <w:pStyle w:val="FirstParagraph"/>
      </w:pPr>
      <w:r>
        <w:t xml:space="preserve">We re-engineer our Architect offerings with three Seoul-specific modules:</w:t>
      </w:r>
    </w:p>
    <w:p>
      <w:pPr>
        <w:numPr>
          <w:ilvl w:val="0"/>
          <w:numId w:val="1003"/>
        </w:numPr>
        <w:pStyle w:val="Compact"/>
      </w:pPr>
      <w:r>
        <w:rPr>
          <w:bCs/>
          <w:b/>
        </w:rPr>
        <w:t xml:space="preserve">Seoul Heritage Suite:</w:t>
      </w:r>
      <w:r>
        <w:t xml:space="preserve"> </w:t>
      </w:r>
      <w:r>
        <w:t xml:space="preserve">Integrates traditional Korean elements (e.g., hanok roof lines, nature views) into contemporary structures – e.g., our recent Yeouido apartment project won Seoul Design Award 2023</w:t>
      </w:r>
    </w:p>
    <w:p>
      <w:pPr>
        <w:numPr>
          <w:ilvl w:val="0"/>
          <w:numId w:val="1003"/>
        </w:numPr>
        <w:pStyle w:val="Compact"/>
      </w:pPr>
      <w:r>
        <w:rPr>
          <w:bCs/>
          <w:b/>
        </w:rPr>
        <w:t xml:space="preserve">Sustainable Seoul Certification:</w:t>
      </w:r>
      <w:r>
        <w:t xml:space="preserve"> </w:t>
      </w:r>
      <w:r>
        <w:t xml:space="preserve">Pre-certification for K-GBC standards to accelerate government projects</w:t>
      </w:r>
    </w:p>
    <w:p>
      <w:pPr>
        <w:numPr>
          <w:ilvl w:val="0"/>
          <w:numId w:val="1003"/>
        </w:numPr>
        <w:pStyle w:val="Compact"/>
      </w:pPr>
      <w:r>
        <w:rPr>
          <w:bCs/>
          <w:b/>
        </w:rPr>
        <w:t xml:space="preserve">Korean-Language Project Management:</w:t>
      </w:r>
      <w:r>
        <w:t xml:space="preserve"> </w:t>
      </w:r>
      <w:r>
        <w:t xml:space="preserve">All client communications in Korean; dedicated Seoul-based team with cultural liaisons</w:t>
      </w:r>
    </w:p>
    <w:bookmarkEnd w:id="25"/>
    <w:bookmarkStart w:id="26" w:name="pricing-value-based-localization"/>
    <w:p>
      <w:pPr>
        <w:pStyle w:val="Heading3"/>
      </w:pPr>
      <w:r>
        <w:t xml:space="preserve">Pricing: Value-Based Localization</w:t>
      </w:r>
    </w:p>
    <w:p>
      <w:pPr>
        <w:pStyle w:val="FirstParagraph"/>
      </w:pPr>
      <w:r>
        <w:t xml:space="preserve">Avoiding Western fee structures, we implement a Seoul-specific pricing model:</w:t>
      </w:r>
    </w:p>
    <w:p>
      <w:pPr>
        <w:numPr>
          <w:ilvl w:val="0"/>
          <w:numId w:val="1004"/>
        </w:numPr>
        <w:pStyle w:val="Compact"/>
      </w:pPr>
      <w:r>
        <w:t xml:space="preserve">15% discount for government projects (aligning with Seoul's public construction incentives)</w:t>
      </w:r>
    </w:p>
    <w:p>
      <w:pPr>
        <w:numPr>
          <w:ilvl w:val="0"/>
          <w:numId w:val="1004"/>
        </w:numPr>
        <w:pStyle w:val="Compact"/>
      </w:pPr>
      <w:r>
        <w:t xml:space="preserve">Performance-based fees: 20% bonus if project achieves "Seoul Cultural Impact" certification</w:t>
      </w:r>
    </w:p>
    <w:p>
      <w:pPr>
        <w:numPr>
          <w:ilvl w:val="0"/>
          <w:numId w:val="1004"/>
        </w:numPr>
        <w:pStyle w:val="Compact"/>
      </w:pPr>
      <w:r>
        <w:t xml:space="preserve">Flexible payment terms matching Korean business cycles (e.g., 40-30-30 against project milestones)</w:t>
      </w:r>
    </w:p>
    <w:bookmarkEnd w:id="26"/>
    <w:bookmarkStart w:id="27" w:name="place-seoul-centric-service-delivery"/>
    <w:p>
      <w:pPr>
        <w:pStyle w:val="Heading3"/>
      </w:pPr>
      <w:r>
        <w:t xml:space="preserve">Place: Seoul-Centric Service Delivery</w:t>
      </w:r>
    </w:p>
    <w:p>
      <w:pPr>
        <w:pStyle w:val="FirstParagraph"/>
      </w:pPr>
      <w:r>
        <w:t xml:space="preserve">We establish physical presence via:</w:t>
      </w:r>
    </w:p>
    <w:p>
      <w:pPr>
        <w:numPr>
          <w:ilvl w:val="0"/>
          <w:numId w:val="1005"/>
        </w:numPr>
        <w:pStyle w:val="Compact"/>
      </w:pPr>
      <w:r>
        <w:rPr>
          <w:bCs/>
          <w:b/>
        </w:rPr>
        <w:t xml:space="preserve">Seoul Studio Office:</w:t>
      </w:r>
      <w:r>
        <w:t xml:space="preserve"> </w:t>
      </w:r>
      <w:r>
        <w:t xml:space="preserve">Located in Gangnam (Korean business hub) with 70% Korean staff</w:t>
      </w:r>
    </w:p>
    <w:p>
      <w:pPr>
        <w:numPr>
          <w:ilvl w:val="0"/>
          <w:numId w:val="1005"/>
        </w:numPr>
        <w:pStyle w:val="Compact"/>
      </w:pPr>
      <w:r>
        <w:rPr>
          <w:bCs/>
          <w:b/>
        </w:rPr>
        <w:t xml:space="preserve">Korean Partnerships:</w:t>
      </w:r>
      <w:r>
        <w:t xml:space="preserve"> </w:t>
      </w:r>
      <w:r>
        <w:t xml:space="preserve">Joint ventures with Seoul-based engineering firms (e.g., Doojin Engineering)</w:t>
      </w:r>
    </w:p>
    <w:p>
      <w:pPr>
        <w:numPr>
          <w:ilvl w:val="0"/>
          <w:numId w:val="1005"/>
        </w:numPr>
        <w:pStyle w:val="Compact"/>
      </w:pPr>
      <w:r>
        <w:rPr>
          <w:bCs/>
          <w:b/>
        </w:rPr>
        <w:t xml:space="preserve">Digital Access:</w:t>
      </w:r>
      <w:r>
        <w:t xml:space="preserve"> </w:t>
      </w:r>
      <w:r>
        <w:t xml:space="preserve">Localized website (.kr domain) with KakaoTalk integration for real-time client communication</w:t>
      </w:r>
    </w:p>
    <w:bookmarkEnd w:id="27"/>
    <w:bookmarkStart w:id="28" w:name="promotion-culturally-resonant-campaigns"/>
    <w:p>
      <w:pPr>
        <w:pStyle w:val="Heading3"/>
      </w:pPr>
      <w:r>
        <w:t xml:space="preserve">Promotion: Culturally Resonant Campaigns</w:t>
      </w:r>
    </w:p>
    <w:p>
      <w:pPr>
        <w:pStyle w:val="FirstParagraph"/>
      </w:pPr>
      <w:r>
        <w:t xml:space="preserve">Our promotional strategy respects South Korea's relationship-driven business culture:</w:t>
      </w:r>
    </w:p>
    <w:p>
      <w:pPr>
        <w:numPr>
          <w:ilvl w:val="0"/>
          <w:numId w:val="1006"/>
        </w:numPr>
        <w:pStyle w:val="Compact"/>
      </w:pPr>
      <w:r>
        <w:rPr>
          <w:bCs/>
          <w:b/>
        </w:rPr>
        <w:t xml:space="preserve">Cultural Immersion Events:</w:t>
      </w:r>
      <w:r>
        <w:t xml:space="preserve"> </w:t>
      </w:r>
      <w:r>
        <w:t xml:space="preserve">Monthly "Architect &amp; Tea" sessions at traditional hanok venues with Seoul-based influencers</w:t>
      </w:r>
    </w:p>
    <w:p>
      <w:pPr>
        <w:numPr>
          <w:ilvl w:val="0"/>
          <w:numId w:val="1006"/>
        </w:numPr>
        <w:pStyle w:val="Compact"/>
      </w:pPr>
      <w:r>
        <w:rPr>
          <w:bCs/>
          <w:b/>
        </w:rPr>
        <w:t xml:space="preserve">Government Collaboration:</w:t>
      </w:r>
      <w:r>
        <w:t xml:space="preserve"> </w:t>
      </w:r>
      <w:r>
        <w:t xml:space="preserve">Sponsorship of Seoul Design Week (5,000+ attendees) with Korean calligraphy installations</w:t>
      </w:r>
    </w:p>
    <w:p>
      <w:pPr>
        <w:numPr>
          <w:ilvl w:val="0"/>
          <w:numId w:val="1006"/>
        </w:numPr>
        <w:pStyle w:val="Compact"/>
      </w:pPr>
      <w:r>
        <w:rPr>
          <w:bCs/>
          <w:b/>
        </w:rPr>
        <w:t xml:space="preserve">Digital Targeting:</w:t>
      </w:r>
      <w:r>
        <w:t xml:space="preserve"> </w:t>
      </w:r>
      <w:r>
        <w:t xml:space="preserve">LinkedIn campaigns targeting South Korea's 12,347 architects; SEO optimized for "Seoul architect" and "Korean sustainable design"</w:t>
      </w:r>
    </w:p>
    <w:p>
      <w:pPr>
        <w:numPr>
          <w:ilvl w:val="0"/>
          <w:numId w:val="1006"/>
        </w:numPr>
        <w:pStyle w:val="Compact"/>
      </w:pPr>
      <w:r>
        <w:rPr>
          <w:bCs/>
          <w:b/>
        </w:rPr>
        <w:t xml:space="preserve">Testimonial Strategy:</w:t>
      </w:r>
      <w:r>
        <w:t xml:space="preserve"> </w:t>
      </w:r>
      <w:r>
        <w:t xml:space="preserve">Client videos featuring Seoul developers discussing cultural alignment (e.g., "How our Architect respected my family's hanok heritage")</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South Korea Seoul Market</w:t>
      </w:r>
    </w:p>
    <w:p>
      <w:pPr>
        <w:pStyle w:val="BodyText"/>
      </w:pPr>
      <w:r>
        <w:t xml:space="preserve">Q1 2024</w:t>
      </w:r>
    </w:p>
    <w:p>
      <w:pPr>
        <w:pStyle w:val="BodyText"/>
      </w:pPr>
      <w:r>
        <w:t xml:space="preserve">Hire 3 Korean cultural liaisons; launch Seoul-focused website; secure partnerships with 2 construction firms</w:t>
      </w:r>
    </w:p>
    <w:p>
      <w:pPr>
        <w:pStyle w:val="BodyText"/>
      </w:pPr>
      <w:r>
        <w:t xml:space="preserve">Q3 2024</w:t>
      </w:r>
    </w:p>
    <w:p>
      <w:pPr>
        <w:pStyle w:val="BodyText"/>
      </w:pPr>
      <w:r>
        <w:t xml:space="preserve">Pitch to Seoul Metropolitan Government for Namsan Park redevelopment project</w:t>
      </w:r>
    </w:p>
    <w:p>
      <w:pPr>
        <w:pStyle w:val="BodyText"/>
      </w:pPr>
      <w:r>
        <w:t xml:space="preserve">Q1 2025</w:t>
      </w:r>
    </w:p>
    <w:p>
      <w:pPr>
        <w:pStyle w:val="BodyText"/>
      </w:pPr>
      <w:r>
        <w:t xml:space="preserve">&lt;</w:t>
      </w:r>
    </w:p>
    <w:p>
      <w:pPr>
        <w:pStyle w:val="BodyText"/>
      </w:pPr>
      <w:r>
        <w:t xml:space="preserve">Deliver first Gangnam luxury residence; publish "Korean Architectural Values" whitepaper</w:t>
      </w:r>
    </w:p>
    <w:p>
      <w:pPr>
        <w:pStyle w:val="BodyText"/>
      </w:pPr>
      <w:r>
        <w:t xml:space="preserve">Q4 2025</w:t>
      </w:r>
    </w:p>
    <w:p>
      <w:pPr>
        <w:pStyle w:val="BodyText"/>
      </w:pPr>
      <w:r>
        <w:t xml:space="preserve">Promote Seoul Design Award-winning project at Korea International Architecture Exhibition (KIAE)</w:t>
      </w:r>
    </w:p>
    <w:bookmarkEnd w:id="30"/>
    <w:bookmarkStart w:id="31" w:name="budget-allocation-seoul-market-focus"/>
    <w:p>
      <w:pPr>
        <w:pStyle w:val="Heading2"/>
      </w:pPr>
      <w:r>
        <w:t xml:space="preserve">Budget Allocation: Seoul Market Focus</w:t>
      </w:r>
    </w:p>
    <w:p>
      <w:pPr>
        <w:pStyle w:val="FirstParagraph"/>
      </w:pPr>
      <w:r>
        <w:t xml:space="preserve">Of our $1.8M total marketing budget, 68% targets South Korea Seoul operations:</w:t>
      </w:r>
    </w:p>
    <w:p>
      <w:pPr>
        <w:numPr>
          <w:ilvl w:val="0"/>
          <w:numId w:val="1007"/>
        </w:numPr>
        <w:pStyle w:val="Compact"/>
      </w:pPr>
      <w:r>
        <w:rPr>
          <w:bCs/>
          <w:b/>
        </w:rPr>
        <w:t xml:space="preserve">Cultural Adaptation (35%):</w:t>
      </w:r>
      <w:r>
        <w:t xml:space="preserve"> </w:t>
      </w:r>
      <w:r>
        <w:t xml:space="preserve">Korean staff training, hanok design research ($630,000)</w:t>
      </w:r>
    </w:p>
    <w:p>
      <w:pPr>
        <w:numPr>
          <w:ilvl w:val="0"/>
          <w:numId w:val="1007"/>
        </w:numPr>
        <w:pStyle w:val="Compact"/>
      </w:pPr>
      <w:r>
        <w:rPr>
          <w:bCs/>
          <w:b/>
        </w:rPr>
        <w:t xml:space="preserve">Digital &amp; Events (28%):</w:t>
      </w:r>
      <w:r>
        <w:t xml:space="preserve"> </w:t>
      </w:r>
      <w:r>
        <w:t xml:space="preserve">SEO/localized website, Seoul Design Week booth ($504,000)</w:t>
      </w:r>
    </w:p>
    <w:p>
      <w:pPr>
        <w:numPr>
          <w:ilvl w:val="0"/>
          <w:numId w:val="1007"/>
        </w:numPr>
        <w:pStyle w:val="Compact"/>
      </w:pPr>
      <w:r>
        <w:rPr>
          <w:bCs/>
          <w:b/>
        </w:rPr>
        <w:t xml:space="preserve">Partnerships (19%):</w:t>
      </w:r>
      <w:r>
        <w:t xml:space="preserve"> </w:t>
      </w:r>
      <w:r>
        <w:t xml:space="preserve">Joint venture costs with Korean firms ($342,000)</w:t>
      </w:r>
    </w:p>
    <w:p>
      <w:pPr>
        <w:numPr>
          <w:ilvl w:val="0"/>
          <w:numId w:val="1007"/>
        </w:numPr>
        <w:pStyle w:val="Compact"/>
      </w:pPr>
      <w:r>
        <w:rPr>
          <w:bCs/>
          <w:b/>
        </w:rPr>
        <w:t xml:space="preserve">Crisis Management (18%):</w:t>
      </w:r>
      <w:r>
        <w:t xml:space="preserve"> </w:t>
      </w:r>
      <w:r>
        <w:t xml:space="preserve">Cultural sensitivity buffer for client missteps ($324,000)</w:t>
      </w:r>
    </w:p>
    <w:bookmarkEnd w:id="31"/>
    <w:bookmarkStart w:id="32" w:name="measurement-evaluation"/>
    <w:p>
      <w:pPr>
        <w:pStyle w:val="Heading2"/>
      </w:pPr>
      <w:r>
        <w:t xml:space="preserve">Measurement &amp; Evaluation</w:t>
      </w:r>
    </w:p>
    <w:p>
      <w:pPr>
        <w:pStyle w:val="FirstParagraph"/>
      </w:pPr>
      <w:r>
        <w:t xml:space="preserve">We track success through Seoul-specific KPIs:</w:t>
      </w:r>
    </w:p>
    <w:p>
      <w:pPr>
        <w:numPr>
          <w:ilvl w:val="0"/>
          <w:numId w:val="1008"/>
        </w:numPr>
        <w:pStyle w:val="Compact"/>
      </w:pPr>
      <w:r>
        <w:rPr>
          <w:bCs/>
          <w:b/>
        </w:rPr>
        <w:t xml:space="preserve">Cultural Alignment Score:</w:t>
      </w:r>
      <w:r>
        <w:t xml:space="preserve"> </w:t>
      </w:r>
      <w:r>
        <w:t xml:space="preserve">Measured via client surveys (target: 85% "cultural sensitivity" rating)</w:t>
      </w:r>
    </w:p>
    <w:p>
      <w:pPr>
        <w:numPr>
          <w:ilvl w:val="0"/>
          <w:numId w:val="1008"/>
        </w:numPr>
        <w:pStyle w:val="Compact"/>
      </w:pPr>
      <w:r>
        <w:rPr>
          <w:bCs/>
          <w:b/>
        </w:rPr>
        <w:t xml:space="preserve">Seoul Project Pipeline:</w:t>
      </w:r>
      <w:r>
        <w:t xml:space="preserve"> </w:t>
      </w:r>
      <w:r>
        <w:t xml:space="preserve">Quarterly monitoring of signed contracts in Seoul</w:t>
      </w:r>
    </w:p>
    <w:p>
      <w:pPr>
        <w:numPr>
          <w:ilvl w:val="0"/>
          <w:numId w:val="1008"/>
        </w:numPr>
        <w:pStyle w:val="Compact"/>
      </w:pPr>
      <w:r>
        <w:rPr>
          <w:bCs/>
          <w:b/>
        </w:rPr>
        <w:t xml:space="preserve">Government Contract Rate:</w:t>
      </w:r>
      <w:r>
        <w:t xml:space="preserve"> </w:t>
      </w:r>
      <w:r>
        <w:t xml:space="preserve">Target 30% of revenue from Seoul Metropolitan Government projects by Year 2</w:t>
      </w:r>
    </w:p>
    <w:bookmarkEnd w:id="32"/>
    <w:bookmarkStart w:id="33" w:name="conclusion-architecting-success-in-seoul"/>
    <w:p>
      <w:pPr>
        <w:pStyle w:val="Heading2"/>
      </w:pPr>
      <w:r>
        <w:t xml:space="preserve">Conclusion: Architecting Success in Seoul</w:t>
      </w:r>
    </w:p>
    <w:p>
      <w:pPr>
        <w:pStyle w:val="FirstParagraph"/>
      </w:pPr>
      <w:r>
        <w:t xml:space="preserve">This Marketing Plan establishes a culturally intelligent framework for our Architect brand to thrive in South Korea's Seoul market. By embedding Korean aesthetics, language, and business protocols into every service layer – rather than treating Seoul as a generic market – we transform cultural barriers into competitive advantages. Our success will be measured not just in square meters designed, but in the depth of South Korea's architectural soul we honor through each project. This isn't merely an entry strategy; it's a commitment to becoming Seoul's trusted partner for architecture that resonates with both the city's past and its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South Korea Seoul</dc:title>
  <dc:creator/>
  <dc:language>en</dc:language>
  <cp:keywords/>
  <dcterms:created xsi:type="dcterms:W3CDTF">2026-07-23T08:54:09Z</dcterms:created>
  <dcterms:modified xsi:type="dcterms:W3CDTF">2026-07-23T08:54:09Z</dcterms:modified>
</cp:coreProperties>
</file>

<file path=docProps/custom.xml><?xml version="1.0" encoding="utf-8"?>
<Properties xmlns="http://schemas.openxmlformats.org/officeDocument/2006/custom-properties" xmlns:vt="http://schemas.openxmlformats.org/officeDocument/2006/docPropsVTypes"/>
</file>