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w:t>
      </w:r>
      <w:r>
        <w:t xml:space="preserve"> </w:t>
      </w:r>
      <w:r>
        <w:t xml:space="preserve">Firm</w:t>
      </w:r>
      <w:r>
        <w:t xml:space="preserve"> </w:t>
      </w:r>
      <w:r>
        <w:t xml:space="preserve">in</w:t>
      </w:r>
      <w:r>
        <w:t xml:space="preserve"> </w:t>
      </w:r>
      <w:r>
        <w:t xml:space="preserve">Sudan</w:t>
      </w:r>
      <w:r>
        <w:t xml:space="preserve"> </w:t>
      </w:r>
      <w:r>
        <w:t xml:space="preserve">Khartoum</w:t>
      </w:r>
    </w:p>
    <w:bookmarkStart w:id="34" w:name="Xe8b19f3084b720e34c41fc1438d5d94587974d9"/>
    <w:p>
      <w:pPr>
        <w:pStyle w:val="Heading1"/>
      </w:pPr>
      <w:r>
        <w:t xml:space="preserve">Comprehensive Marketing Plan for Architect Services in Sudan Khartoum</w:t>
      </w:r>
    </w:p>
    <w:bookmarkStart w:id="20" w:name="executive-summary"/>
    <w:p>
      <w:pPr>
        <w:pStyle w:val="Heading2"/>
      </w:pPr>
      <w:r>
        <w:t xml:space="preserve">Executive Summary</w:t>
      </w:r>
    </w:p>
    <w:p>
      <w:pPr>
        <w:pStyle w:val="FirstParagraph"/>
      </w:pPr>
      <w:r>
        <w:t xml:space="preserve">This Marketing Plan outlines a strategic roadmap for establishing and growing an innovative Architect practice in Sudan Khartoum. As the capital city undergoes significant urban transformation, this plan targets the critical need for culturally sensitive, sustainable architectural solutions. The proposed strategy leverages Khartoum's unique position as Sudan's economic hub to position our firm as the premier Architect service provider serving both commercial developers and residential clients across Sudan Khartoum. We project a 40% market share capture in premium residential projects within three years through localized marketing initiatives and technical excellence.</w:t>
      </w:r>
    </w:p>
    <w:bookmarkEnd w:id="20"/>
    <w:bookmarkStart w:id="21" w:name="Xf4ecf414da3780cce249f9baaca5994e879beb6"/>
    <w:p>
      <w:pPr>
        <w:pStyle w:val="Heading2"/>
      </w:pPr>
      <w:r>
        <w:t xml:space="preserve">Situation Analysis: Architect Landscape in Sudan Khartoum</w:t>
      </w:r>
    </w:p>
    <w:p>
      <w:pPr>
        <w:pStyle w:val="FirstParagraph"/>
      </w:pPr>
      <w:r>
        <w:t xml:space="preserve">Khartoum's architectural sector faces unique challenges including outdated building standards, post-conflict reconstruction demands, and limited local expertise in sustainable design. However, the city's population growth (15% annual increase) and infrastructure investment create unprecedented opportunities. A 2023 Sudanese Ministry of Housing survey revealed that 68% of new developments lack formal Architect oversight. This gap represents our prime market entry point. As an Architect firm deeply embedded in Sudan Khartoum's cultural fabric, we recognize the critical need to blend traditional Sudanese design elements with contemporary functionality while adhering to local building regulations.</w:t>
      </w:r>
    </w:p>
    <w:bookmarkEnd w:id="21"/>
    <w:bookmarkStart w:id="22" w:name="marketing-objectives"/>
    <w:p>
      <w:pPr>
        <w:pStyle w:val="Heading2"/>
      </w:pPr>
      <w:r>
        <w:t xml:space="preserve">Marketing Objectives</w:t>
      </w:r>
    </w:p>
    <w:p>
      <w:pPr>
        <w:numPr>
          <w:ilvl w:val="0"/>
          <w:numId w:val="1001"/>
        </w:numPr>
        <w:pStyle w:val="Compact"/>
      </w:pPr>
      <w:r>
        <w:t xml:space="preserve">Establish brand recognition as the leading Architect firm in Sudan Khartoum within 18 months</w:t>
      </w:r>
    </w:p>
    <w:p>
      <w:pPr>
        <w:numPr>
          <w:ilvl w:val="0"/>
          <w:numId w:val="1001"/>
        </w:numPr>
        <w:pStyle w:val="Compact"/>
      </w:pPr>
      <w:r>
        <w:t xml:space="preserve">Secure contracts for 15 high-value projects (min. $50,000 value each) in Year 1</w:t>
      </w:r>
    </w:p>
    <w:p>
      <w:pPr>
        <w:numPr>
          <w:ilvl w:val="0"/>
          <w:numId w:val="1001"/>
        </w:numPr>
        <w:pStyle w:val="Compact"/>
      </w:pPr>
      <w:r>
        <w:t xml:space="preserve">Achieve 75% client retention rate through personalized service excellence</w:t>
      </w:r>
    </w:p>
    <w:p>
      <w:pPr>
        <w:numPr>
          <w:ilvl w:val="0"/>
          <w:numId w:val="1001"/>
        </w:numPr>
        <w:pStyle w:val="Compact"/>
      </w:pPr>
      <w:r>
        <w:t xml:space="preserve">Develop partnership channels with 5 major construction firms in Khartoum</w:t>
      </w:r>
    </w:p>
    <w:bookmarkEnd w:id="22"/>
    <w:bookmarkStart w:id="23" w:name="target-market-segmentation"/>
    <w:p>
      <w:pPr>
        <w:pStyle w:val="Heading2"/>
      </w:pPr>
      <w:r>
        <w:t xml:space="preserve">Target Market Segmentation</w:t>
      </w:r>
    </w:p>
    <w:p>
      <w:pPr>
        <w:pStyle w:val="FirstParagraph"/>
      </w:pPr>
      <w:r>
        <w:t xml:space="preserve">Our core market focuses on three distinct segments within Sudan Khartoum:</w:t>
      </w:r>
    </w:p>
    <w:p>
      <w:pPr>
        <w:numPr>
          <w:ilvl w:val="0"/>
          <w:numId w:val="1002"/>
        </w:numPr>
        <w:pStyle w:val="Compact"/>
      </w:pPr>
      <w:r>
        <w:rPr>
          <w:bCs/>
          <w:b/>
        </w:rPr>
        <w:t xml:space="preserve">High-Net-Worth Residential Developers:</w:t>
      </w:r>
      <w:r>
        <w:t xml:space="preserve"> </w:t>
      </w:r>
      <w:r>
        <w:t xml:space="preserve">Seeking luxury villas integrating Nubian architectural motifs with modern amenities. (Primary target: 45% of projected revenue)</w:t>
      </w:r>
    </w:p>
    <w:p>
      <w:pPr>
        <w:numPr>
          <w:ilvl w:val="0"/>
          <w:numId w:val="1002"/>
        </w:numPr>
        <w:pStyle w:val="Compact"/>
      </w:pPr>
      <w:r>
        <w:rPr>
          <w:bCs/>
          <w:b/>
        </w:rPr>
        <w:t xml:space="preserve">Commercial Real Estate Investors:</w:t>
      </w:r>
      <w:r>
        <w:t xml:space="preserve"> </w:t>
      </w:r>
      <w:r>
        <w:t xml:space="preserve">Focusing on Khartoum's growing business districts requiring LEED-certified office spaces. (Secondary target: 35% of revenue)</w:t>
      </w:r>
    </w:p>
    <w:p>
      <w:pPr>
        <w:numPr>
          <w:ilvl w:val="0"/>
          <w:numId w:val="1002"/>
        </w:numPr>
        <w:pStyle w:val="Compact"/>
      </w:pPr>
      <w:r>
        <w:rPr>
          <w:bCs/>
          <w:b/>
        </w:rPr>
        <w:t xml:space="preserve">Government Housing Initiatives:</w:t>
      </w:r>
      <w:r>
        <w:t xml:space="preserve"> </w:t>
      </w:r>
      <w:r>
        <w:t xml:space="preserve">Partnering with Sudanese Ministry of Housing for affordable urban housing projects using locally sourced materials. (Tertiary target: 20% of revenue)</w:t>
      </w:r>
    </w:p>
    <w:bookmarkEnd w:id="23"/>
    <w:bookmarkStart w:id="28" w:name="X27cab53a63f8389ded924b78f5454d60027885c"/>
    <w:p>
      <w:pPr>
        <w:pStyle w:val="Heading2"/>
      </w:pPr>
      <w:r>
        <w:t xml:space="preserve">Marketing Strategies: The Four Ps for Architect Excellence</w:t>
      </w:r>
    </w:p>
    <w:bookmarkStart w:id="24" w:name="product-strategy"/>
    <w:p>
      <w:pPr>
        <w:pStyle w:val="Heading3"/>
      </w:pPr>
      <w:r>
        <w:t xml:space="preserve">Product Strategy</w:t>
      </w:r>
    </w:p>
    <w:p>
      <w:pPr>
        <w:pStyle w:val="FirstParagraph"/>
      </w:pPr>
      <w:r>
        <w:t xml:space="preserve">We differentiate through culturally intelligent architectural solutions. Our services include:</w:t>
      </w:r>
    </w:p>
    <w:p>
      <w:pPr>
        <w:numPr>
          <w:ilvl w:val="0"/>
          <w:numId w:val="1003"/>
        </w:numPr>
        <w:pStyle w:val="Compact"/>
      </w:pPr>
      <w:r>
        <w:t xml:space="preserve">Cultural Heritage Integration: Incorporating Sudanese geometric patterns and natural ventilation principles into all designs</w:t>
      </w:r>
    </w:p>
    <w:p>
      <w:pPr>
        <w:numPr>
          <w:ilvl w:val="0"/>
          <w:numId w:val="1003"/>
        </w:numPr>
        <w:pStyle w:val="Compact"/>
      </w:pPr>
      <w:r>
        <w:t xml:space="preserve">Sustainable Khartoum Solutions: Utilizing heat-reflective local materials (e.g., clay bricks, palm wood) to reduce cooling costs by 30%</w:t>
      </w:r>
    </w:p>
    <w:p>
      <w:pPr>
        <w:numPr>
          <w:ilvl w:val="0"/>
          <w:numId w:val="1003"/>
        </w:numPr>
        <w:pStyle w:val="Compact"/>
      </w:pPr>
      <w:r>
        <w:t xml:space="preserve">Phased Implementation Support: Offering full project management from conceptual design through post-construction maintenance</w:t>
      </w:r>
    </w:p>
    <w:bookmarkEnd w:id="24"/>
    <w:bookmarkStart w:id="25" w:name="pricing-strategy"/>
    <w:p>
      <w:pPr>
        <w:pStyle w:val="Heading3"/>
      </w:pPr>
      <w:r>
        <w:t xml:space="preserve">Pricing Strategy</w:t>
      </w:r>
    </w:p>
    <w:p>
      <w:pPr>
        <w:pStyle w:val="FirstParagraph"/>
      </w:pPr>
      <w:r>
        <w:t xml:space="preserve">A value-based pricing model tailored to Sudan Khartoum's economic context:</w:t>
      </w:r>
    </w:p>
    <w:p>
      <w:pPr>
        <w:numPr>
          <w:ilvl w:val="0"/>
          <w:numId w:val="1004"/>
        </w:numPr>
        <w:pStyle w:val="Compact"/>
      </w:pPr>
      <w:r>
        <w:rPr>
          <w:bCs/>
          <w:b/>
        </w:rPr>
        <w:t xml:space="preserve">Residential Premium Package:</w:t>
      </w:r>
      <w:r>
        <w:t xml:space="preserve"> </w:t>
      </w:r>
      <w:r>
        <w:t xml:space="preserve">8-10% of project value (competitive with international firms but 25% below Dubai rates)</w:t>
      </w:r>
    </w:p>
    <w:p>
      <w:pPr>
        <w:numPr>
          <w:ilvl w:val="0"/>
          <w:numId w:val="1004"/>
        </w:numPr>
        <w:pStyle w:val="Compact"/>
      </w:pPr>
      <w:r>
        <w:rPr>
          <w:bCs/>
          <w:b/>
        </w:rPr>
        <w:t xml:space="preserve">Government Project Rate:</w:t>
      </w:r>
      <w:r>
        <w:t xml:space="preserve"> </w:t>
      </w:r>
      <w:r>
        <w:t xml:space="preserve">Fixed fees with performance-based bonuses aligned with Sudanese Ministry benchmarks</w:t>
      </w:r>
    </w:p>
    <w:p>
      <w:pPr>
        <w:numPr>
          <w:ilvl w:val="0"/>
          <w:numId w:val="1004"/>
        </w:numPr>
        <w:pStyle w:val="Compact"/>
      </w:pPr>
      <w:r>
        <w:rPr>
          <w:bCs/>
          <w:b/>
        </w:rPr>
        <w:t xml:space="preserve">Consulting Retainer:</w:t>
      </w:r>
      <w:r>
        <w:t xml:space="preserve"> </w:t>
      </w:r>
      <w:r>
        <w:t xml:space="preserve">$1,500/month for ongoing Architect advisory services to local developers</w:t>
      </w:r>
    </w:p>
    <w:bookmarkEnd w:id="25"/>
    <w:bookmarkStart w:id="26" w:name="distribution-place-strategy"/>
    <w:p>
      <w:pPr>
        <w:pStyle w:val="Heading3"/>
      </w:pPr>
      <w:r>
        <w:t xml:space="preserve">Distribution (Place) Strategy</w:t>
      </w:r>
    </w:p>
    <w:p>
      <w:pPr>
        <w:pStyle w:val="FirstParagraph"/>
      </w:pPr>
      <w:r>
        <w:t xml:space="preserve">Physical and digital presence optimized for Sudan Khartoum accessibility:</w:t>
      </w:r>
    </w:p>
    <w:p>
      <w:pPr>
        <w:numPr>
          <w:ilvl w:val="0"/>
          <w:numId w:val="1005"/>
        </w:numPr>
        <w:pStyle w:val="Compact"/>
      </w:pPr>
      <w:r>
        <w:rPr>
          <w:bCs/>
          <w:b/>
        </w:rPr>
        <w:t xml:space="preserve">Flagship Office:</w:t>
      </w:r>
      <w:r>
        <w:t xml:space="preserve"> </w:t>
      </w:r>
      <w:r>
        <w:t xml:space="preserve">Located in the heart of Khartoum City (Khartoum North) for client convenience</w:t>
      </w:r>
    </w:p>
    <w:p>
      <w:pPr>
        <w:numPr>
          <w:ilvl w:val="0"/>
          <w:numId w:val="1005"/>
        </w:numPr>
        <w:pStyle w:val="Compact"/>
      </w:pPr>
      <w:r>
        <w:rPr>
          <w:bCs/>
          <w:b/>
        </w:rPr>
        <w:t xml:space="preserve">Digital Hub:</w:t>
      </w:r>
      <w:r>
        <w:t xml:space="preserve"> </w:t>
      </w:r>
      <w:r>
        <w:t xml:space="preserve">Arabic/English website with 3D virtual tours of completed Sudan Khartoum projects</w:t>
      </w:r>
    </w:p>
    <w:p>
      <w:pPr>
        <w:numPr>
          <w:ilvl w:val="0"/>
          <w:numId w:val="1005"/>
        </w:numPr>
        <w:pStyle w:val="Compact"/>
      </w:pPr>
      <w:r>
        <w:rPr>
          <w:bCs/>
          <w:b/>
        </w:rPr>
        <w:t xml:space="preserve">Strategic Partnerships:</w:t>
      </w:r>
      <w:r>
        <w:t xml:space="preserve"> </w:t>
      </w:r>
      <w:r>
        <w:t xml:space="preserve">Co-location with construction firms like Al-Salam Group and Sama Housing for seamless referrals</w:t>
      </w:r>
    </w:p>
    <w:bookmarkEnd w:id="26"/>
    <w:bookmarkStart w:id="27" w:name="promotion-strategy"/>
    <w:p>
      <w:pPr>
        <w:pStyle w:val="Heading3"/>
      </w:pPr>
      <w:r>
        <w:t xml:space="preserve">Promotion Strategy</w:t>
      </w:r>
    </w:p>
    <w:p>
      <w:pPr>
        <w:pStyle w:val="FirstParagraph"/>
      </w:pPr>
      <w:r>
        <w:t xml:space="preserve">Culturally resonant marketing channels targeting Sudan Khartoum stakeholders:</w:t>
      </w:r>
    </w:p>
    <w:p>
      <w:pPr>
        <w:numPr>
          <w:ilvl w:val="0"/>
          <w:numId w:val="1006"/>
        </w:numPr>
        <w:pStyle w:val="Compact"/>
      </w:pPr>
      <w:r>
        <w:rPr>
          <w:bCs/>
          <w:b/>
        </w:rPr>
        <w:t xml:space="preserve">Community Engagement:</w:t>
      </w:r>
      <w:r>
        <w:t xml:space="preserve"> </w:t>
      </w:r>
      <w:r>
        <w:t xml:space="preserve">Free architectural workshops at Khartoum University and the National Museum on "Sustainable Sudanese Design"</w:t>
      </w:r>
    </w:p>
    <w:p>
      <w:pPr>
        <w:numPr>
          <w:ilvl w:val="0"/>
          <w:numId w:val="1006"/>
        </w:numPr>
        <w:pStyle w:val="Compact"/>
      </w:pPr>
      <w:r>
        <w:rPr>
          <w:bCs/>
          <w:b/>
        </w:rPr>
        <w:t xml:space="preserve">Digital Campaigns:</w:t>
      </w:r>
      <w:r>
        <w:t xml:space="preserve"> </w:t>
      </w:r>
      <w:r>
        <w:t xml:space="preserve">Social media ads (Facebook/Instagram) featuring "Before-After" transformations of Khartoum neighborhoods</w:t>
      </w:r>
    </w:p>
    <w:p>
      <w:pPr>
        <w:numPr>
          <w:ilvl w:val="0"/>
          <w:numId w:val="1006"/>
        </w:numPr>
        <w:pStyle w:val="Compact"/>
      </w:pPr>
      <w:r>
        <w:rPr>
          <w:bCs/>
          <w:b/>
        </w:rPr>
        <w:t xml:space="preserve">Industry Partnerships:</w:t>
      </w:r>
      <w:r>
        <w:t xml:space="preserve"> </w:t>
      </w:r>
      <w:r>
        <w:t xml:space="preserve">Sponsorship of the Khartoum Building Expo and joint seminars with Sudan Engineering Society</w:t>
      </w:r>
    </w:p>
    <w:p>
      <w:pPr>
        <w:numPr>
          <w:ilvl w:val="0"/>
          <w:numId w:val="1006"/>
        </w:numPr>
        <w:pStyle w:val="Compact"/>
      </w:pPr>
      <w:r>
        <w:rPr>
          <w:bCs/>
          <w:b/>
        </w:rPr>
        <w:t xml:space="preserve">Paper Marketing:</w:t>
      </w:r>
      <w:r>
        <w:t xml:space="preserve"> </w:t>
      </w:r>
      <w:r>
        <w:t xml:space="preserve">Quarterly Arabic-language publication "Architectural Vision Sudan" distributed at business hubs like Al-Rafidain Bank branches</w:t>
      </w:r>
    </w:p>
    <w:bookmarkEnd w:id="27"/>
    <w:bookmarkEnd w:id="28"/>
    <w:bookmarkStart w:id="29" w:name="implementation-timeline-year-1"/>
    <w:p>
      <w:pPr>
        <w:pStyle w:val="Heading2"/>
      </w:pPr>
      <w:r>
        <w:t xml:space="preserve">Implementation Timeline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Action Items</w:t>
            </w:r>
          </w:p>
        </w:tc>
        <w:tc>
          <w:tcPr/>
          <w:p>
            <w:pPr>
              <w:pStyle w:val="Compact"/>
              <w:jc w:val="left"/>
            </w:pPr>
            <w:r>
              <w:t xml:space="preserve">Khartoum-Specific Focus</w:t>
            </w:r>
          </w:p>
        </w:tc>
      </w:tr>
      <w:tr>
        <w:tc>
          <w:tcPr/>
          <w:p>
            <w:pPr>
              <w:pStyle w:val="Compact"/>
              <w:jc w:val="left"/>
            </w:pPr>
            <w:r>
              <w:t xml:space="preserve">Q1</w:t>
            </w:r>
          </w:p>
        </w:tc>
        <w:tc>
          <w:tcPr/>
          <w:p>
            <w:pPr>
              <w:pStyle w:val="Compact"/>
              <w:jc w:val="left"/>
            </w:pPr>
            <w:r>
              <w:t xml:space="preserve">Brand launch, office setup, initial client acquisition campaign</w:t>
            </w:r>
          </w:p>
        </w:tc>
        <w:tc>
          <w:tcPr/>
          <w:p>
            <w:pPr>
              <w:pStyle w:val="Compact"/>
              <w:jc w:val="left"/>
            </w:pPr>
            <w:r>
              <w:t xml:space="preserve">Leverage Eid al-Fitr marketing window for residential outreach</w:t>
            </w:r>
          </w:p>
        </w:tc>
      </w:tr>
      <w:tr>
        <w:tc>
          <w:tcPr/>
          <w:p>
            <w:pPr>
              <w:pStyle w:val="Compact"/>
              <w:jc w:val="left"/>
            </w:pPr>
            <w:r>
              <w:t xml:space="preserve">Q2</w:t>
            </w:r>
          </w:p>
        </w:tc>
        <w:tc>
          <w:tcPr/>
          <w:p>
            <w:pPr>
              <w:pStyle w:val="Compact"/>
              <w:jc w:val="left"/>
            </w:pPr>
            <w:r>
              <w:t xml:space="preserve">First 5 major contracts secured, Khartoum Building Expo participation</w:t>
            </w:r>
          </w:p>
        </w:tc>
        <w:tc>
          <w:tcPr/>
          <w:p>
            <w:pPr>
              <w:pStyle w:val="Compact"/>
              <w:jc w:val="left"/>
            </w:pPr>
            <w:r>
              <w:t xml:space="preserve">Promote sustainable design at Khartoum's new industrial zone launch event</w:t>
            </w:r>
          </w:p>
        </w:tc>
      </w:tr>
      <w:tr>
        <w:tc>
          <w:tcPr/>
          <w:p>
            <w:pPr>
              <w:pStyle w:val="Compact"/>
              <w:jc w:val="left"/>
            </w:pPr>
            <w:r>
              <w:t xml:space="preserve">Q3</w:t>
            </w:r>
          </w:p>
        </w:tc>
        <w:tc>
          <w:tcPr/>
          <w:p>
            <w:pPr>
              <w:pStyle w:val="Compact"/>
              <w:jc w:val="left"/>
            </w:pPr>
            <w:r>
              <w:t xml:space="preserve">Government partnership development, Arabic marketing campaign rollout</w:t>
            </w:r>
          </w:p>
        </w:tc>
        <w:tc>
          <w:tcPr/>
          <w:p>
            <w:pPr>
              <w:pStyle w:val="Compact"/>
              <w:jc w:val="left"/>
            </w:pPr>
            <w:r>
              <w:t xml:space="preserve">Target Sudan Ministry of Housing procurement cycle deadlines</w:t>
            </w:r>
          </w:p>
        </w:tc>
      </w:tr>
      <w:tr>
        <w:tc>
          <w:tcPr/>
          <w:p>
            <w:pPr>
              <w:pStyle w:val="Compact"/>
              <w:jc w:val="left"/>
            </w:pPr>
            <w:r>
              <w:t xml:space="preserve">Q4</w:t>
            </w:r>
          </w:p>
        </w:tc>
        <w:tc>
          <w:tcPr/>
          <w:p>
            <w:pPr>
              <w:pStyle w:val="Compact"/>
              <w:jc w:val="left"/>
            </w:pPr>
            <w:r>
              <w:t xml:space="preserve">Pilot affordable housing project launch, client satisfaction survey</w:t>
            </w:r>
          </w:p>
        </w:tc>
        <w:tc>
          <w:tcPr/>
          <w:p>
            <w:pPr>
              <w:pStyle w:val="Compact"/>
              <w:jc w:val="left"/>
            </w:pPr>
            <w:r>
              <w:t xml:space="preserve">Align with Khartoum City Council urban renewal initiatives</w:t>
            </w:r>
          </w:p>
        </w:tc>
      </w:tr>
    </w:tbl>
    <w:bookmarkEnd w:id="29"/>
    <w:bookmarkStart w:id="30" w:name="budget-allocation-year-1"/>
    <w:p>
      <w:pPr>
        <w:pStyle w:val="Heading2"/>
      </w:pPr>
      <w:r>
        <w:t xml:space="preserve">Budget Allocation (Year 1)</w:t>
      </w:r>
    </w:p>
    <w:p>
      <w:pPr>
        <w:pStyle w:val="FirstParagraph"/>
      </w:pPr>
      <w:r>
        <w:t xml:space="preserve">Total Budget: $185,000 (USD)</w:t>
      </w:r>
    </w:p>
    <w:p>
      <w:pPr>
        <w:numPr>
          <w:ilvl w:val="0"/>
          <w:numId w:val="1007"/>
        </w:numPr>
        <w:pStyle w:val="Compact"/>
      </w:pPr>
      <w:r>
        <w:t xml:space="preserve">Marketing &amp; Branding: $75,000 (41% - digital campaigns, events, print materials for Khartoum market)</w:t>
      </w:r>
    </w:p>
    <w:p>
      <w:pPr>
        <w:numPr>
          <w:ilvl w:val="0"/>
          <w:numId w:val="1007"/>
        </w:numPr>
        <w:pStyle w:val="Compact"/>
      </w:pPr>
      <w:r>
        <w:t xml:space="preserve">Technology &amp; Tools: $42,000 (23% - localized 3D design software for Sudanese climate simulations)</w:t>
      </w:r>
    </w:p>
    <w:p>
      <w:pPr>
        <w:numPr>
          <w:ilvl w:val="0"/>
          <w:numId w:val="1007"/>
        </w:numPr>
        <w:pStyle w:val="Compact"/>
      </w:pPr>
      <w:r>
        <w:t xml:space="preserve">Personnel &amp; Training: $58,000 (31% - hiring Khartoum-based Architect staff with cultural expertise)</w:t>
      </w:r>
    </w:p>
    <w:p>
      <w:pPr>
        <w:numPr>
          <w:ilvl w:val="0"/>
          <w:numId w:val="1007"/>
        </w:numPr>
        <w:pStyle w:val="Compact"/>
      </w:pPr>
      <w:r>
        <w:t xml:space="preserve">Contingency: $10,000 (5%)</w:t>
      </w:r>
    </w:p>
    <w:bookmarkEnd w:id="30"/>
    <w:bookmarkStart w:id="31" w:name="evaluation-metrics"/>
    <w:p>
      <w:pPr>
        <w:pStyle w:val="Heading2"/>
      </w:pPr>
      <w:r>
        <w:t xml:space="preserve">Evaluation Metrics</w:t>
      </w:r>
    </w:p>
    <w:p>
      <w:pPr>
        <w:pStyle w:val="FirstParagraph"/>
      </w:pPr>
      <w:r>
        <w:t xml:space="preserve">We will measure success through these Sudan Khartoum-specific KPIs:</w:t>
      </w:r>
    </w:p>
    <w:p>
      <w:pPr>
        <w:numPr>
          <w:ilvl w:val="0"/>
          <w:numId w:val="1008"/>
        </w:numPr>
        <w:pStyle w:val="Compact"/>
      </w:pPr>
      <w:r>
        <w:rPr>
          <w:bCs/>
          <w:b/>
        </w:rPr>
        <w:t xml:space="preserve">Brand Awareness:</w:t>
      </w:r>
      <w:r>
        <w:t xml:space="preserve"> </w:t>
      </w:r>
      <w:r>
        <w:t xml:space="preserve">65% recognition among Khartoum construction firms (measured via quarterly surveys)</w:t>
      </w:r>
    </w:p>
    <w:p>
      <w:pPr>
        <w:numPr>
          <w:ilvl w:val="0"/>
          <w:numId w:val="1008"/>
        </w:numPr>
        <w:pStyle w:val="Compact"/>
      </w:pPr>
      <w:r>
        <w:rPr>
          <w:bCs/>
          <w:b/>
        </w:rPr>
        <w:t xml:space="preserve">Market Share:</w:t>
      </w:r>
      <w:r>
        <w:t xml:space="preserve"> </w:t>
      </w:r>
      <w:r>
        <w:t xml:space="preserve">20% penetration in premium residential projects by Q4 Year 1</w:t>
      </w:r>
    </w:p>
    <w:p>
      <w:pPr>
        <w:numPr>
          <w:ilvl w:val="0"/>
          <w:numId w:val="1008"/>
        </w:numPr>
        <w:pStyle w:val="Compact"/>
      </w:pPr>
      <w:r>
        <w:rPr>
          <w:bCs/>
          <w:b/>
        </w:rPr>
        <w:t xml:space="preserve">Cultural Relevance Score:</w:t>
      </w:r>
      <w:r>
        <w:t xml:space="preserve"> </w:t>
      </w:r>
      <w:r>
        <w:t xml:space="preserve">Minimum 4.5/5 rating from clients on "Integration of Sudanese Design Elements" (via post-project surveys)</w:t>
      </w:r>
    </w:p>
    <w:p>
      <w:pPr>
        <w:numPr>
          <w:ilvl w:val="0"/>
          <w:numId w:val="1008"/>
        </w:numPr>
        <w:pStyle w:val="Compact"/>
      </w:pPr>
      <w:r>
        <w:rPr>
          <w:bCs/>
          <w:b/>
        </w:rPr>
        <w:t xml:space="preserve">Lead Conversion:</w:t>
      </w:r>
      <w:r>
        <w:t xml:space="preserve"> </w:t>
      </w:r>
      <w:r>
        <w:t xml:space="preserve">Achieve 32% conversion rate from initial consultations to contracts</w:t>
      </w:r>
    </w:p>
    <w:bookmarkEnd w:id="31"/>
    <w:bookmarkStart w:id="32" w:name="sustainability-commitment"/>
    <w:p>
      <w:pPr>
        <w:pStyle w:val="Heading2"/>
      </w:pPr>
      <w:r>
        <w:t xml:space="preserve">Sustainability Commitment</w:t>
      </w:r>
    </w:p>
    <w:p>
      <w:pPr>
        <w:pStyle w:val="FirstParagraph"/>
      </w:pPr>
      <w:r>
        <w:t xml:space="preserve">This Marketing Plan aligns with Sudan Khartoum's national development goals. Our Architect practice commits to:</w:t>
      </w:r>
    </w:p>
    <w:p>
      <w:pPr>
        <w:numPr>
          <w:ilvl w:val="0"/>
          <w:numId w:val="1009"/>
        </w:numPr>
        <w:pStyle w:val="Compact"/>
      </w:pPr>
      <w:r>
        <w:t xml:space="preserve">Using 90% locally sourced building materials for all projects</w:t>
      </w:r>
    </w:p>
    <w:p>
      <w:pPr>
        <w:numPr>
          <w:ilvl w:val="0"/>
          <w:numId w:val="1009"/>
        </w:numPr>
        <w:pStyle w:val="Compact"/>
      </w:pPr>
      <w:r>
        <w:t xml:space="preserve">Training 30+ Sudanese junior architects annually through our Khartoum-based apprenticeship program</w:t>
      </w:r>
    </w:p>
    <w:p>
      <w:pPr>
        <w:numPr>
          <w:ilvl w:val="0"/>
          <w:numId w:val="1009"/>
        </w:numPr>
        <w:pStyle w:val="Compact"/>
      </w:pPr>
      <w:r>
        <w:t xml:space="preserve">Reducing carbon footprint by implementing passive cooling systems in all designs (critical for Sudan Khartoum's hot climate)</w:t>
      </w:r>
    </w:p>
    <w:bookmarkEnd w:id="32"/>
    <w:bookmarkStart w:id="33" w:name="conclusion"/>
    <w:p>
      <w:pPr>
        <w:pStyle w:val="Heading2"/>
      </w:pPr>
      <w:r>
        <w:t xml:space="preserve">Conclusion</w:t>
      </w:r>
    </w:p>
    <w:p>
      <w:pPr>
        <w:pStyle w:val="FirstParagraph"/>
      </w:pPr>
      <w:r>
        <w:t xml:space="preserve">This Marketing Plan positions our Architect firm not merely as a service provider, but as a catalyst for culturally rooted architectural excellence in Sudan Khartoum. By deeply understanding the city's unique challenges and opportunities—from the Nile River's influence on urban planning to the demand for climate-resilient housing—we deliver solutions that resonate with Khartoum's identity while meeting global standards. Our strategy transforms market gaps into growth vectors, ensuring long-term success in Sudan's most dynamic architectural market. The time is ripe for an Architect practice that speaks Khartoum's language—both literally and architecturally.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 Firm in Sudan Khartoum</dc:title>
  <dc:creator/>
  <dc:language>en</dc:language>
  <cp:keywords/>
  <dcterms:created xsi:type="dcterms:W3CDTF">2026-05-31T02:46:55Z</dcterms:created>
  <dcterms:modified xsi:type="dcterms:W3CDTF">2026-05-31T02:46:55Z</dcterms:modified>
</cp:coreProperties>
</file>

<file path=docProps/custom.xml><?xml version="1.0" encoding="utf-8"?>
<Properties xmlns="http://schemas.openxmlformats.org/officeDocument/2006/custom-properties" xmlns:vt="http://schemas.openxmlformats.org/officeDocument/2006/docPropsVTypes"/>
</file>