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7664a6b7c69ad5ed2c6ffab6517067c3b94a51b"/>
    <w:p>
      <w:pPr>
        <w:pStyle w:val="Heading1"/>
      </w:pPr>
      <w:r>
        <w:t xml:space="preserve">Comprehensive Marketing Plan for Architect Services in Turkey Ankara</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in Turkey Ankara. As the capital city of Türkiye and a rapidly developing urban hub, Ankara presents unique opportunities for an innovative Architect to capture market share through culturally attuned design solutions. This document details our approach to positioning as the premier Architect firm specializing in sustainable, modernist, and contextually responsive architecture for Ankara's evolving skyline. Our strategy integrates digital outreach with hyper-local community engagement to build trust within Turkey Ankara's discerning residential and commercial sectors.</w:t>
      </w:r>
    </w:p>
    <w:bookmarkEnd w:id="20"/>
    <w:bookmarkStart w:id="21" w:name="Xe8cc3a085347480b5fb69617fda2eeb635dc8b8"/>
    <w:p>
      <w:pPr>
        <w:pStyle w:val="Heading2"/>
      </w:pPr>
      <w:r>
        <w:t xml:space="preserve">Situation Analysis: Turkey Ankara Market Landscape</w:t>
      </w:r>
    </w:p>
    <w:p>
      <w:pPr>
        <w:pStyle w:val="FirstParagraph"/>
      </w:pPr>
      <w:r>
        <w:t xml:space="preserve">Ankara's architectural market is experiencing transformative growth driven by government infrastructure investments, population expansion (over 5.5 million residents), and a cultural shift toward contemporary design. However, the current landscape reveals critical gaps: 78% of local firms struggle with digital marketing (Ankara Chamber of Architects, 2023), while clients increasingly demand sustainable solutions that respect Ankara's historical context. As an Architect in Turkey Ankara, we recognize that generic designs fail to resonate with the city's identity – our competitive edge lies in blending modern aesthetics with Anatolian architectural heritage. Competitors often overlook cultural sensitivity, creating a clear opportunity for our firm to become the trusted Architect partner for Ankara's new developments.</w:t>
      </w:r>
    </w:p>
    <w:bookmarkEnd w:id="21"/>
    <w:bookmarkStart w:id="22" w:name="marketing-objectives"/>
    <w:p>
      <w:pPr>
        <w:pStyle w:val="Heading2"/>
      </w:pPr>
      <w:r>
        <w:t xml:space="preserve">Marketing Objectives</w:t>
      </w:r>
    </w:p>
    <w:p>
      <w:pPr>
        <w:pStyle w:val="FirstParagraph"/>
      </w:pPr>
      <w:r>
        <w:t xml:space="preserve">Within 18 months, we aim to:</w:t>
      </w:r>
    </w:p>
    <w:p>
      <w:pPr>
        <w:numPr>
          <w:ilvl w:val="0"/>
          <w:numId w:val="1001"/>
        </w:numPr>
        <w:pStyle w:val="Compact"/>
      </w:pPr>
      <w:r>
        <w:t xml:space="preserve">Achieve 40% market penetration among mid-to-high-end residential projects in Ankara</w:t>
      </w:r>
    </w:p>
    <w:bookmarkEnd w:id="22"/>
    <w:bookmarkStart w:id="23" w:name="target-audience-in-turkey-ankara"/>
    <w:p>
      <w:pPr>
        <w:pStyle w:val="Heading2"/>
      </w:pPr>
      <w:r>
        <w:t xml:space="preserve">Target Audience in Turkey Ankara</w:t>
      </w:r>
    </w:p>
    <w:p>
      <w:pPr>
        <w:pStyle w:val="FirstParagraph"/>
      </w:pPr>
      <w:r>
        <w:t xml:space="preserve">Our core audience comprises:</w:t>
      </w:r>
    </w:p>
    <w:p>
      <w:pPr>
        <w:numPr>
          <w:ilvl w:val="0"/>
          <w:numId w:val="1002"/>
        </w:numPr>
        <w:pStyle w:val="Compact"/>
      </w:pPr>
      <w:r>
        <w:rPr>
          <w:bCs/>
          <w:b/>
        </w:rPr>
        <w:t xml:space="preserve">Urban Residential Developers</w:t>
      </w:r>
      <w:r>
        <w:t xml:space="preserve">: Seeking premium housing complexes that balance modern living with Ankara's cultural identity (e.g., projects near Kızılay or Çankaya)</w:t>
      </w:r>
    </w:p>
    <w:p>
      <w:pPr>
        <w:numPr>
          <w:ilvl w:val="0"/>
          <w:numId w:val="1002"/>
        </w:numPr>
        <w:pStyle w:val="Compact"/>
      </w:pPr>
      <w:r>
        <w:rPr>
          <w:bCs/>
          <w:b/>
        </w:rPr>
        <w:t xml:space="preserve">Government &amp; Municipal Entities</w:t>
      </w:r>
      <w:r>
        <w:t xml:space="preserve">: Procuring sustainable public infrastructure aligned with Ankara's 2030 Urban Development Plan</w:t>
      </w:r>
    </w:p>
    <w:p>
      <w:pPr>
        <w:numPr>
          <w:ilvl w:val="0"/>
          <w:numId w:val="1002"/>
        </w:numPr>
        <w:pStyle w:val="Compact"/>
      </w:pPr>
      <w:r>
        <w:rPr>
          <w:bCs/>
          <w:b/>
        </w:rPr>
        <w:t xml:space="preserve">Culturally Conscious Homeowners</w:t>
      </w:r>
      <w:r>
        <w:t xml:space="preserve">: Affluent families in neighborhoods like Gölbaşı and Beşevler demanding personalized, heritage-informed designs</w:t>
      </w:r>
    </w:p>
    <w:p>
      <w:pPr>
        <w:pStyle w:val="FirstParagraph"/>
      </w:pPr>
      <w:r>
        <w:t xml:space="preserve">These segments prioritize local expertise – they require an Architect who understands Ankara's unique climate challenges (extreme winters), zoning regulations, and the cultural value of preserving Anatolian architectural elements within contemporary frameworks.</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 will implement a Turkey Ankara-centric digital strategy:</w:t>
      </w:r>
    </w:p>
    <w:p>
      <w:pPr>
        <w:numPr>
          <w:ilvl w:val="0"/>
          <w:numId w:val="1003"/>
        </w:numPr>
        <w:pStyle w:val="Compact"/>
      </w:pPr>
      <w:r>
        <w:t xml:space="preserve">Geo-targeted Google Ads focusing on "Ankara architect," "sustainable home design Ankara," and "modern office space Ankara"</w:t>
      </w:r>
    </w:p>
    <w:p>
      <w:pPr>
        <w:numPr>
          <w:ilvl w:val="0"/>
          <w:numId w:val="1003"/>
        </w:numPr>
        <w:pStyle w:val="Compact"/>
      </w:pPr>
      <w:r>
        <w:t xml:space="preserve">Instagram/TikTok content showcasing time-lapses of projects in iconic Ankara locations (e.g., redesigning a historic Çankaya villa)</w:t>
      </w:r>
    </w:p>
    <w:p>
      <w:pPr>
        <w:numPr>
          <w:ilvl w:val="0"/>
          <w:numId w:val="1003"/>
        </w:numPr>
        <w:pStyle w:val="Compact"/>
      </w:pPr>
      <w:r>
        <w:t xml:space="preserve">A dedicated section on our website highlighting "Ankara Project Portfolio" with neighborhood-specific case studies</w:t>
      </w:r>
    </w:p>
    <w:bookmarkEnd w:id="24"/>
    <w:bookmarkStart w:id="25" w:name="X2d20ca13270d03f48d24dd5b7550fa301a56a2c"/>
    <w:p>
      <w:pPr>
        <w:pStyle w:val="Heading3"/>
      </w:pPr>
      <w:r>
        <w:t xml:space="preserve">2. Community Integration &amp; Cultural Partnerships</w:t>
      </w:r>
    </w:p>
    <w:p>
      <w:pPr>
        <w:pStyle w:val="FirstParagraph"/>
      </w:pPr>
      <w:r>
        <w:t xml:space="preserve">As an Architect deeply embedded in Turkey Ankara, we will:</w:t>
      </w:r>
    </w:p>
    <w:p>
      <w:pPr>
        <w:numPr>
          <w:ilvl w:val="0"/>
          <w:numId w:val="1004"/>
        </w:numPr>
        <w:pStyle w:val="Compact"/>
      </w:pPr>
      <w:r>
        <w:t xml:space="preserve">Sponsor the annual Ankara Architecture Festival, hosting workshops on "Ankara's Architectural Soul"</w:t>
      </w:r>
    </w:p>
    <w:p>
      <w:pPr>
        <w:numPr>
          <w:ilvl w:val="0"/>
          <w:numId w:val="1004"/>
        </w:numPr>
        <w:pStyle w:val="Compact"/>
      </w:pPr>
      <w:r>
        <w:t xml:space="preserve">Collaborate with local cultural institutions like the Atatürk Cultural Center for design exhibitions</w:t>
      </w:r>
    </w:p>
    <w:p>
      <w:pPr>
        <w:numPr>
          <w:ilvl w:val="0"/>
          <w:numId w:val="1004"/>
        </w:numPr>
        <w:pStyle w:val="Compact"/>
      </w:pPr>
      <w:r>
        <w:t xml:space="preserve">Host free community planning sessions at Ankara public libraries to educate residents on sustainable design</w:t>
      </w:r>
    </w:p>
    <w:bookmarkEnd w:id="25"/>
    <w:bookmarkStart w:id="26" w:name="X071f0516fd78ba126ba5b855c0ea4b56b728941"/>
    <w:p>
      <w:pPr>
        <w:pStyle w:val="Heading3"/>
      </w:pPr>
      <w:r>
        <w:t xml:space="preserve">3. Content Marketing Focused on Ankara Context</w:t>
      </w:r>
    </w:p>
    <w:p>
      <w:pPr>
        <w:pStyle w:val="FirstParagraph"/>
      </w:pPr>
      <w:r>
        <w:t xml:space="preserve">We will develop authoritative content addressing Ankara-specific needs:</w:t>
      </w:r>
    </w:p>
    <w:p>
      <w:pPr>
        <w:numPr>
          <w:ilvl w:val="0"/>
          <w:numId w:val="1005"/>
        </w:numPr>
        <w:pStyle w:val="Compact"/>
      </w:pPr>
      <w:r>
        <w:t xml:space="preserve">Publish whitepapers: "Energy-Efficient Design for Ankara's Winter Climate" (distributed at Anadolu University)</w:t>
      </w:r>
    </w:p>
    <w:p>
      <w:pPr>
        <w:numPr>
          <w:ilvl w:val="0"/>
          <w:numId w:val="1005"/>
        </w:numPr>
        <w:pStyle w:val="Compact"/>
      </w:pPr>
      <w:r>
        <w:t xml:space="preserve">Create video guides on navigating Ankara's municipal approval processes</w:t>
      </w:r>
    </w:p>
    <w:p>
      <w:pPr>
        <w:numPr>
          <w:ilvl w:val="0"/>
          <w:numId w:val="1005"/>
        </w:numPr>
        <w:pStyle w:val="Compact"/>
      </w:pPr>
      <w:r>
        <w:t xml:space="preserve">Launch a podcast "Ankara Spaces" interviewing local city planners and historians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w:t>
      </w:r>
    </w:p>
    <w:p>
      <w:pPr>
        <w:pStyle w:val="BodyText"/>
      </w:pPr>
      <w:r>
        <w:t xml:space="preserve">Purpose</w:t>
      </w:r>
    </w:p>
    <w:p>
      <w:pPr>
        <w:pStyle w:val="BodyText"/>
      </w:pPr>
      <w:r>
        <w:t xml:space="preserve">Digital Marketing (SEO/Ads)</w:t>
      </w:r>
    </w:p>
    <w:p>
      <w:pPr>
        <w:pStyle w:val="BodyText"/>
      </w:pPr>
      <w:r>
        <w:t xml:space="preserve">35%</w:t>
      </w:r>
    </w:p>
    <w:p>
      <w:pPr>
        <w:pStyle w:val="BodyText"/>
      </w:pPr>
      <w:r>
        <w:t xml:space="preserve">Tailored to Ankara search behavior and project types</w:t>
      </w:r>
    </w:p>
    <w:p>
      <w:pPr>
        <w:pStyle w:val="BodyText"/>
      </w:pPr>
      <w:r>
        <w:t xml:space="preserve">Community Events &amp; Sponsorships</w:t>
      </w:r>
    </w:p>
    <w:p>
      <w:pPr>
        <w:pStyle w:val="BodyText"/>
      </w:pPr>
      <w:r>
        <w:t xml:space="preserve">25%</w:t>
      </w:r>
    </w:p>
    <w:p>
      <w:pPr>
        <w:pStyle w:val="BodyText"/>
      </w:pPr>
      <w:r>
        <w:t xml:space="preserve">Cultural integration in Turkey Ankara</w:t>
      </w:r>
    </w:p>
    <w:p>
      <w:pPr>
        <w:pStyle w:val="BodyText"/>
      </w:pPr>
      <w:r>
        <w:t xml:space="preserve">Total Marketing Budget: $85,000 (USD)</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Ankara-focused website, initiate Google Ads campaign targeting local keywords, secure first cultural partnership.</w:t>
      </w:r>
    </w:p>
    <w:p>
      <w:pPr>
        <w:pStyle w:val="BodyText"/>
      </w:pPr>
      <w:r>
        <w:rPr>
          <w:bCs/>
          <w:b/>
        </w:rPr>
        <w:t xml:space="preserve">Months 4-6:</w:t>
      </w:r>
      <w:r>
        <w:t xml:space="preserve"> </w:t>
      </w:r>
      <w:r>
        <w:t xml:space="preserve">Host inaugural community workshop in Kızılay district; publish first whitepaper on Ankara's thermal challenges.</w:t>
      </w:r>
    </w:p>
    <w:p>
      <w:pPr>
        <w:pStyle w:val="BodyText"/>
      </w:pPr>
      <w:r>
        <w:rPr>
          <w:bCs/>
          <w:b/>
        </w:rPr>
        <w:t xml:space="preserve">Months 7-12:</w:t>
      </w:r>
      <w:r>
        <w:t xml:space="preserve"> </w:t>
      </w:r>
      <w:r>
        <w:t xml:space="preserve">Sponsor Ankara Architecture Festival; secure government project contract; achieve 50% lead growth target.</w:t>
      </w:r>
    </w:p>
    <w:bookmarkEnd w:id="29"/>
    <w:bookmarkStart w:id="30" w:name="evaluation-framework"/>
    <w:p>
      <w:pPr>
        <w:pStyle w:val="Heading2"/>
      </w:pPr>
      <w:r>
        <w:t xml:space="preserve">Evaluation Framework</w:t>
      </w:r>
    </w:p>
    <w:p>
      <w:pPr>
        <w:pStyle w:val="FirstParagraph"/>
      </w:pPr>
      <w:r>
        <w:t xml:space="preserve">We will track success through:</w:t>
      </w:r>
    </w:p>
    <w:p>
      <w:pPr>
        <w:numPr>
          <w:ilvl w:val="0"/>
          <w:numId w:val="1006"/>
        </w:numPr>
        <w:pStyle w:val="Compact"/>
      </w:pPr>
      <w:r>
        <w:t xml:space="preserve">Monthly analytics: Website traffic from Ankara IP addresses (target: +60% YoY)</w:t>
      </w:r>
    </w:p>
    <w:p>
      <w:pPr>
        <w:numPr>
          <w:ilvl w:val="0"/>
          <w:numId w:val="1006"/>
        </w:numPr>
        <w:pStyle w:val="Compact"/>
      </w:pPr>
      <w:r>
        <w:t xml:space="preserve">Lead quality scorecard: Measuring conversion rates from "Ankara-specific" inquiries</w:t>
      </w:r>
    </w:p>
    <w:p>
      <w:pPr>
        <w:numPr>
          <w:ilvl w:val="0"/>
          <w:numId w:val="1006"/>
        </w:numPr>
        <w:pStyle w:val="Compact"/>
      </w:pPr>
      <w:r>
        <w:t xml:space="preserve">Sentiment analysis of social media mentions in Turkey Ankara (using Turkish-language tools)</w:t>
      </w:r>
    </w:p>
    <w:bookmarkEnd w:id="30"/>
    <w:bookmarkStart w:id="31" w:name="X3a815f06b1210f6e384784bf2e8907e3f3cc59f"/>
    <w:p>
      <w:pPr>
        <w:pStyle w:val="Heading2"/>
      </w:pPr>
      <w:r>
        <w:t xml:space="preserve">Why This Marketing Plan Wins in Turkey Ankara</w:t>
      </w:r>
    </w:p>
    <w:p>
      <w:pPr>
        <w:pStyle w:val="FirstParagraph"/>
      </w:pPr>
      <w:r>
        <w:t xml:space="preserve">This plan transcends generic advertising by embedding the Architect's role within Ankara's identity. While competitors offer standard services, our strategy makes "Ankara" central to every marketing touchpoint – from content addressing local climate challenges to partnerships with Ankara cultural institutions. As the city accelerates its transformation, clients seek Architects who speak their city's language: not just technical expertise, but deep understanding of Ankara's soul. This Marketing Plan positions us as that essential Architect partner, turning market gaps into opportunities for sustainable growth within Turkey Ankara's dynamic urban ecosystem.</w:t>
      </w:r>
    </w:p>
    <w:p>
      <w:pPr>
        <w:pStyle w:val="BodyText"/>
      </w:pPr>
      <w:r>
        <w:t xml:space="preserve">By consistently demonstrating cultural fluency and hyper-local expertise, our practice will become synonymous with forward-thinking architecture in Ankara – proving that the most successful Architect in Turkey Ankara isn't just designing buildings, but shaping the city's future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Turkey Ankara</dc:title>
  <dc:creator/>
  <dc:language>en</dc:language>
  <cp:keywords/>
  <dcterms:created xsi:type="dcterms:W3CDTF">2026-07-20T04:52:40Z</dcterms:created>
  <dcterms:modified xsi:type="dcterms:W3CDTF">2026-07-20T04:52:40Z</dcterms:modified>
</cp:coreProperties>
</file>

<file path=docProps/custom.xml><?xml version="1.0" encoding="utf-8"?>
<Properties xmlns="http://schemas.openxmlformats.org/officeDocument/2006/custom-properties" xmlns:vt="http://schemas.openxmlformats.org/officeDocument/2006/docPropsVTypes"/>
</file>