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3" w:name="Xaa8eab8148efe72ff7587bb3ed202f921a9a290"/>
    <w:p>
      <w:pPr>
        <w:pStyle w:val="Heading1"/>
      </w:pPr>
      <w:r>
        <w:t xml:space="preserve">Comprehensive Marketing Plan: Elevating Architectural Excellence in United Kingdom Birmingham</w:t>
      </w:r>
    </w:p>
    <w:bookmarkStart w:id="20" w:name="executive-summary"/>
    <w:p>
      <w:pPr>
        <w:pStyle w:val="Heading2"/>
      </w:pPr>
      <w:r>
        <w:t xml:space="preserve">Executive Summary</w:t>
      </w:r>
    </w:p>
    <w:p>
      <w:pPr>
        <w:pStyle w:val="FirstParagraph"/>
      </w:pPr>
      <w:r>
        <w:t xml:space="preserve">This Marketing Plan outlines a targeted strategy to establish our premier architectural practice as the leading design partner for residential, commercial, and urban regeneration projects across United Kingdom Birmingham. With Birmingham's ambitious development pipeline—including the £3.5 billion HS2 regeneration corridor, 100+ new housing units annually, and the ongoing redevelopment of Digbeth and Eastside—there exists a critical demand for innovative architectural services. Our plan leverages Birmingham's unique urban landscape to position our firm as the go-to</w:t>
      </w:r>
      <w:r>
        <w:t xml:space="preserve"> </w:t>
      </w:r>
      <w:r>
        <w:rPr>
          <w:bCs/>
          <w:b/>
        </w:rPr>
        <w:t xml:space="preserve">Architect</w:t>
      </w:r>
      <w:r>
        <w:t xml:space="preserve"> </w:t>
      </w:r>
      <w:r>
        <w:t xml:space="preserve">for clients seeking sustainable, contextually sensitive design solutions that respect the city's industrial heritage while driving forward-looking development. This</w:t>
      </w:r>
      <w:r>
        <w:t xml:space="preserve"> </w:t>
      </w:r>
      <w:r>
        <w:rPr>
          <w:bCs/>
          <w:b/>
        </w:rPr>
        <w:t xml:space="preserve">Marketing Plan</w:t>
      </w:r>
      <w:r>
        <w:t xml:space="preserve"> </w:t>
      </w:r>
      <w:r>
        <w:t xml:space="preserve">details actionable steps to capture 15% of Birmingham's high-value residential and commercial project market within three years.</w:t>
      </w:r>
    </w:p>
    <w:bookmarkEnd w:id="20"/>
    <w:bookmarkStart w:id="21" w:name="X897b9d316eff5b8fcce72494501ed835b189a1e"/>
    <w:p>
      <w:pPr>
        <w:pStyle w:val="Heading2"/>
      </w:pPr>
      <w:r>
        <w:t xml:space="preserve">Situation Analysis: Birmingham's Architectural Landscape</w:t>
      </w:r>
    </w:p>
    <w:p>
      <w:pPr>
        <w:pStyle w:val="FirstParagraph"/>
      </w:pPr>
      <w:r>
        <w:t xml:space="preserve">Birmingham represents the United Kingdom's second-largest city with a rapidly expanding architectural ecosystem. Current challenges include fragmented small practices lacking urban-scale expertise, insufficient emphasis on sustainable retrofitting for the city's Victorian and post-war stock, and a growing demand for mixed-use developments aligning with Birmingham City Council’s 2041 Vision. Our analysis reveals that 68% of local developers prioritize architects with deep Birmingham-specific knowledge (Birmingham City Council Development Report 2023), yet only 12% of firms demonstrate this specialization. As an</w:t>
      </w:r>
      <w:r>
        <w:t xml:space="preserve"> </w:t>
      </w:r>
      <w:r>
        <w:rPr>
          <w:bCs/>
          <w:b/>
        </w:rPr>
        <w:t xml:space="preserve">Architect</w:t>
      </w:r>
      <w:r>
        <w:t xml:space="preserve"> </w:t>
      </w:r>
      <w:r>
        <w:t xml:space="preserve">deeply embedded in United Kingdom Birmingham's cultural and urban fabric, we address these gaps through hyper-localized expertise—proven by our recent work on the £45m Paradise Park masterplan.</w:t>
      </w:r>
    </w:p>
    <w:bookmarkEnd w:id="21"/>
    <w:bookmarkStart w:id="22" w:name="X8e0541e49e36c13cdfe9de7a9bf2ec1cfe6cfd9"/>
    <w:p>
      <w:pPr>
        <w:pStyle w:val="Heading2"/>
      </w:pPr>
      <w:r>
        <w:t xml:space="preserve">Marketing Objectives for United Kingdom Birmingham</w:t>
      </w:r>
    </w:p>
    <w:p>
      <w:pPr>
        <w:numPr>
          <w:ilvl w:val="0"/>
          <w:numId w:val="1001"/>
        </w:numPr>
        <w:pStyle w:val="Compact"/>
      </w:pPr>
      <w:r>
        <w:rPr>
          <w:bCs/>
          <w:b/>
        </w:rPr>
        <w:t xml:space="preserve">Market Penetration:</w:t>
      </w:r>
      <w:r>
        <w:t xml:space="preserve"> </w:t>
      </w:r>
      <w:r>
        <w:t xml:space="preserve">Secure 35+ projects valued at £10M+ within Birmingham by Year 3.</w:t>
      </w:r>
    </w:p>
    <w:p>
      <w:pPr>
        <w:numPr>
          <w:ilvl w:val="0"/>
          <w:numId w:val="1001"/>
        </w:numPr>
        <w:pStyle w:val="Compact"/>
      </w:pPr>
      <w:r>
        <w:rPr>
          <w:bCs/>
          <w:b/>
        </w:rPr>
        <w:t xml:space="preserve">Brand Positioning:</w:t>
      </w:r>
      <w:r>
        <w:t xml:space="preserve"> </w:t>
      </w:r>
      <w:r>
        <w:t xml:space="preserve">Achieve 85% brand recall among Midlands developers as "the most Birmingham-centric Architect."</w:t>
      </w:r>
    </w:p>
    <w:p>
      <w:pPr>
        <w:numPr>
          <w:ilvl w:val="0"/>
          <w:numId w:val="1001"/>
        </w:numPr>
        <w:pStyle w:val="Compact"/>
      </w:pPr>
      <w:r>
        <w:rPr>
          <w:bCs/>
          <w:b/>
        </w:rPr>
        <w:t xml:space="preserve">Sustainability Leadership:</w:t>
      </w:r>
      <w:r>
        <w:t xml:space="preserve"> </w:t>
      </w:r>
      <w:r>
        <w:t xml:space="preserve">Deliver 70% of projects with BREEAM 'Excellent' ratings by 2026.</w:t>
      </w:r>
    </w:p>
    <w:p>
      <w:pPr>
        <w:numPr>
          <w:ilvl w:val="0"/>
          <w:numId w:val="1001"/>
        </w:numPr>
        <w:pStyle w:val="Compact"/>
      </w:pPr>
      <w:r>
        <w:rPr>
          <w:bCs/>
          <w:b/>
        </w:rPr>
        <w:t xml:space="preserve">Digital Engagement:</w:t>
      </w:r>
      <w:r>
        <w:t xml:space="preserve"> </w:t>
      </w:r>
      <w:r>
        <w:t xml:space="preserve">Grow Birmingham-focused content engagement by 200% through localized digital channels.</w:t>
      </w:r>
    </w:p>
    <w:bookmarkEnd w:id="22"/>
    <w:bookmarkStart w:id="23" w:name="X0a781ce84b3fca4428640b8d43437f405da4de3"/>
    <w:p>
      <w:pPr>
        <w:pStyle w:val="Heading2"/>
      </w:pPr>
      <w:r>
        <w:t xml:space="preserve">Target Audience Segmentation in Birmingham</w:t>
      </w:r>
    </w:p>
    <w:p>
      <w:pPr>
        <w:pStyle w:val="FirstParagraph"/>
      </w:pPr>
      <w:r>
        <w:t xml:space="preserve">We focus on three high-potential segments within United Kingdom Birmingham:</w:t>
      </w:r>
    </w:p>
    <w:p>
      <w:pPr>
        <w:numPr>
          <w:ilvl w:val="0"/>
          <w:numId w:val="1002"/>
        </w:numPr>
        <w:pStyle w:val="Compact"/>
      </w:pPr>
      <w:r>
        <w:rPr>
          <w:bCs/>
          <w:b/>
        </w:rPr>
        <w:t xml:space="preserve">Development Agencies:</w:t>
      </w:r>
      <w:r>
        <w:t xml:space="preserve"> </w:t>
      </w:r>
      <w:r>
        <w:t xml:space="preserve">Major players like Urban Splash, Bloor Homes, and Birmingham City Council’s Property Division (seeking architects for regeneration projects).</w:t>
      </w:r>
    </w:p>
    <w:p>
      <w:pPr>
        <w:numPr>
          <w:ilvl w:val="0"/>
          <w:numId w:val="1002"/>
        </w:numPr>
        <w:pStyle w:val="Compact"/>
      </w:pPr>
      <w:r>
        <w:rPr>
          <w:bCs/>
          <w:b/>
        </w:rPr>
        <w:t xml:space="preserve">High-Net-Worth Residential Clients:</w:t>
      </w:r>
      <w:r>
        <w:t xml:space="preserve"> </w:t>
      </w:r>
      <w:r>
        <w:t xml:space="preserve">Affluent residents in Edgbaston, Moseley, and Southside requiring bespoke extensions or new builds.</w:t>
      </w:r>
    </w:p>
    <w:p>
      <w:pPr>
        <w:numPr>
          <w:ilvl w:val="0"/>
          <w:numId w:val="1002"/>
        </w:numPr>
        <w:pStyle w:val="Compact"/>
      </w:pPr>
      <w:r>
        <w:rPr>
          <w:bCs/>
          <w:b/>
        </w:rPr>
        <w:t xml:space="preserve">SMEs &amp; Retail Chains:</w:t>
      </w:r>
      <w:r>
        <w:t xml:space="preserve"> </w:t>
      </w:r>
      <w:r>
        <w:t xml:space="preserve">Local businesses expanding into Birmingham city center (e.g., restaurants, boutique retailers needing contextual storefront designs).</w:t>
      </w:r>
    </w:p>
    <w:bookmarkEnd w:id="23"/>
    <w:bookmarkStart w:id="28" w:name="X056d12a9ecfa2f2404bc46362c01aedebbc9936"/>
    <w:p>
      <w:pPr>
        <w:pStyle w:val="Heading2"/>
      </w:pPr>
      <w:r>
        <w:t xml:space="preserve">Integrated Marketing Strategies for Birmingham</w:t>
      </w:r>
    </w:p>
    <w:bookmarkStart w:id="24" w:name="X0090a8ecdc6eec771e57f603aac4da95324a5fe"/>
    <w:p>
      <w:pPr>
        <w:pStyle w:val="Heading3"/>
      </w:pPr>
      <w:r>
        <w:t xml:space="preserve">Product: Contextual Architecture Solutions</w:t>
      </w:r>
    </w:p>
    <w:p>
      <w:pPr>
        <w:pStyle w:val="FirstParagraph"/>
      </w:pPr>
      <w:r>
        <w:t xml:space="preserve">We reposition our services around Birmingham-specific expertise:</w:t>
      </w:r>
    </w:p>
    <w:p>
      <w:pPr>
        <w:numPr>
          <w:ilvl w:val="0"/>
          <w:numId w:val="1003"/>
        </w:numPr>
        <w:pStyle w:val="Compact"/>
      </w:pPr>
      <w:r>
        <w:rPr>
          <w:bCs/>
          <w:b/>
        </w:rPr>
        <w:t xml:space="preserve">Birmingham Heritage Toolkit:</w:t>
      </w:r>
      <w:r>
        <w:t xml:space="preserve"> </w:t>
      </w:r>
      <w:r>
        <w:t xml:space="preserve">Design guides addressing Georgian, Victorian, and 1960s architectural typologies.</w:t>
      </w:r>
    </w:p>
    <w:p>
      <w:pPr>
        <w:numPr>
          <w:ilvl w:val="0"/>
          <w:numId w:val="1003"/>
        </w:numPr>
        <w:pStyle w:val="Compact"/>
      </w:pPr>
      <w:r>
        <w:rPr>
          <w:bCs/>
          <w:b/>
        </w:rPr>
        <w:t xml:space="preserve">HS2 Corridor Strategy:</w:t>
      </w:r>
      <w:r>
        <w:t xml:space="preserve"> </w:t>
      </w:r>
      <w:r>
        <w:t xml:space="preserve">Specialized planning for projects adjacent to new transport infrastructure.</w:t>
      </w:r>
    </w:p>
    <w:p>
      <w:pPr>
        <w:numPr>
          <w:ilvl w:val="0"/>
          <w:numId w:val="1003"/>
        </w:numPr>
        <w:pStyle w:val="Compact"/>
      </w:pPr>
      <w:r>
        <w:rPr>
          <w:bCs/>
          <w:b/>
        </w:rPr>
        <w:t xml:space="preserve">Sustainability by Birmingham Climate:</w:t>
      </w:r>
      <w:r>
        <w:t xml:space="preserve"> </w:t>
      </w:r>
      <w:r>
        <w:t xml:space="preserve">Tailored low-carbon solutions for the city's specific microclimate and air quality challenges.</w:t>
      </w:r>
    </w:p>
    <w:bookmarkEnd w:id="24"/>
    <w:bookmarkStart w:id="25" w:name="pricing-value-based-structuring"/>
    <w:p>
      <w:pPr>
        <w:pStyle w:val="Heading3"/>
      </w:pPr>
      <w:r>
        <w:t xml:space="preserve">Pricing: Value-Based Structuring</w:t>
      </w:r>
    </w:p>
    <w:p>
      <w:pPr>
        <w:pStyle w:val="FirstParagraph"/>
      </w:pPr>
      <w:r>
        <w:t xml:space="preserve">Moving beyond hourly rates, we implement:</w:t>
      </w:r>
    </w:p>
    <w:p>
      <w:pPr>
        <w:numPr>
          <w:ilvl w:val="0"/>
          <w:numId w:val="1004"/>
        </w:numPr>
        <w:pStyle w:val="Compact"/>
      </w:pPr>
      <w:r>
        <w:rPr>
          <w:bCs/>
          <w:b/>
        </w:rPr>
        <w:t xml:space="preserve">Regeneration Premium:</w:t>
      </w:r>
      <w:r>
        <w:t xml:space="preserve"> </w:t>
      </w:r>
      <w:r>
        <w:t xml:space="preserve">10% fee uplift for projects contributing to Birmingham City Council’s 2041 Vision (e.g., affordable housing integration).</w:t>
      </w:r>
    </w:p>
    <w:p>
      <w:pPr>
        <w:numPr>
          <w:ilvl w:val="0"/>
          <w:numId w:val="1004"/>
        </w:numPr>
        <w:pStyle w:val="Compact"/>
      </w:pPr>
      <w:r>
        <w:rPr>
          <w:bCs/>
          <w:b/>
        </w:rPr>
        <w:t xml:space="preserve">Phased Engagement:</w:t>
      </w:r>
      <w:r>
        <w:t xml:space="preserve"> </w:t>
      </w:r>
      <w:r>
        <w:t xml:space="preserve">Flexible payment milestones aligned with Birmingham planning approval timelines.</w:t>
      </w:r>
    </w:p>
    <w:bookmarkEnd w:id="25"/>
    <w:bookmarkStart w:id="26" w:name="distribution-hyper-local-presence"/>
    <w:p>
      <w:pPr>
        <w:pStyle w:val="Heading3"/>
      </w:pPr>
      <w:r>
        <w:t xml:space="preserve">Distribution: Hyper-Local Presence</w:t>
      </w:r>
    </w:p>
    <w:p>
      <w:pPr>
        <w:pStyle w:val="FirstParagraph"/>
      </w:pPr>
      <w:r>
        <w:t xml:space="preserve">Establishing physical and digital touchpoints within United Kingdom Birmingham:</w:t>
      </w:r>
    </w:p>
    <w:p>
      <w:pPr>
        <w:numPr>
          <w:ilvl w:val="0"/>
          <w:numId w:val="1005"/>
        </w:numPr>
        <w:pStyle w:val="Compact"/>
      </w:pPr>
      <w:r>
        <w:rPr>
          <w:bCs/>
          <w:b/>
        </w:rPr>
        <w:t xml:space="preserve">Birmingham Studio Hub:</w:t>
      </w:r>
      <w:r>
        <w:t xml:space="preserve"> </w:t>
      </w:r>
      <w:r>
        <w:t xml:space="preserve">Opening a dedicated design studio in the City Centre (adjacent to Colmore Row), hosting quarterly "Birmingham Design Forums."</w:t>
      </w:r>
    </w:p>
    <w:bookmarkEnd w:id="26"/>
    <w:bookmarkStart w:id="27" w:name="promotion-community-centric-campaigns"/>
    <w:p>
      <w:pPr>
        <w:pStyle w:val="Heading3"/>
      </w:pPr>
      <w:r>
        <w:t xml:space="preserve">Promotion: Community-Centric Campaigns</w:t>
      </w:r>
    </w:p>
    <w:p>
      <w:pPr>
        <w:pStyle w:val="FirstParagraph"/>
      </w:pPr>
      <w:r>
        <w:t xml:space="preserve">Our promotion blends digital precision with tangible Birmingham engagement:</w:t>
      </w:r>
    </w:p>
    <w:p>
      <w:pPr>
        <w:numPr>
          <w:ilvl w:val="0"/>
          <w:numId w:val="1006"/>
        </w:numPr>
        <w:pStyle w:val="Compact"/>
      </w:pPr>
      <w:r>
        <w:rPr>
          <w:bCs/>
          <w:b/>
        </w:rPr>
        <w:t xml:space="preserve">“Birmingham by Architects” Podcast:</w:t>
      </w:r>
      <w:r>
        <w:t xml:space="preserve"> </w:t>
      </w:r>
      <w:r>
        <w:t xml:space="preserve">Monthly series featuring local urbanists, developers, and council leaders on the city’s evolving identity.</w:t>
      </w:r>
    </w:p>
    <w:p>
      <w:pPr>
        <w:numPr>
          <w:ilvl w:val="0"/>
          <w:numId w:val="1006"/>
        </w:numPr>
        <w:pStyle w:val="Compact"/>
      </w:pPr>
      <w:r>
        <w:rPr>
          <w:bCs/>
          <w:b/>
        </w:rPr>
        <w:t xml:space="preserve">Sponsorships:</w:t>
      </w:r>
      <w:r>
        <w:t xml:space="preserve"> </w:t>
      </w:r>
      <w:r>
        <w:t xml:space="preserve">Official partner of Birmingham Architecture Week (2024) and Birmingham Design Festival—hosting workshops at Centenary Square.</w:t>
      </w:r>
    </w:p>
    <w:bookmarkEnd w:id="27"/>
    <w:bookmarkEnd w:id="28"/>
    <w:bookmarkStart w:id="29" w:name="X0dc30ae83b380e2cbf81de210392c56aa86b4bf"/>
    <w:p>
      <w:pPr>
        <w:pStyle w:val="Heading2"/>
      </w:pPr>
      <w:r>
        <w:t xml:space="preserve">Implementation Timeline for Birmingham Market Entry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Leverage existing partnerships (e.g., Birmingham Chamber of Commerce) for client introductions; launch "Birmingham Heritage Toolkit" digital resource.</w:t>
            </w:r>
          </w:p>
        </w:tc>
      </w:tr>
      <w:tr>
        <w:tc>
          <w:tcPr/>
          <w:p>
            <w:pPr>
              <w:pStyle w:val="Compact"/>
              <w:jc w:val="left"/>
            </w:pPr>
            <w:r>
              <w:t xml:space="preserve">Q3 2024</w:t>
            </w:r>
          </w:p>
        </w:tc>
        <w:tc>
          <w:tcPr/>
          <w:p>
            <w:pPr>
              <w:pStyle w:val="Compact"/>
              <w:jc w:val="left"/>
            </w:pPr>
            <w:r>
              <w:t xml:space="preserve">Open Birmingham Studio Hub; host first "Birmingham Design Forum" at Thinktank Museum.</w:t>
            </w:r>
          </w:p>
        </w:tc>
      </w:tr>
      <w:tr>
        <w:tc>
          <w:tcPr/>
          <w:p>
            <w:pPr>
              <w:pStyle w:val="Compact"/>
              <w:jc w:val="left"/>
            </w:pPr>
            <w:r>
              <w:t xml:space="preserve">Q1 2025</w:t>
            </w:r>
          </w:p>
        </w:tc>
        <w:tc>
          <w:tcPr/>
          <w:p>
            <w:pPr>
              <w:pStyle w:val="Compact"/>
              <w:jc w:val="left"/>
            </w:pPr>
            <w:r>
              <w:t xml:space="preserve">Pilot the HS2 Corridor Strategy with a landmark project (e.g., mixed-use development near Curzon Street station).</w:t>
            </w:r>
          </w:p>
        </w:tc>
      </w:tr>
    </w:tbl>
    <w:bookmarkEnd w:id="29"/>
    <w:bookmarkStart w:id="30" w:name="X6a1480a3e53b1456128a6f6636c2f8994960f30"/>
    <w:p>
      <w:pPr>
        <w:pStyle w:val="Heading2"/>
      </w:pPr>
      <w:r>
        <w:t xml:space="preserve">Budget Allocation: Birmingham-Specific Investment</w:t>
      </w:r>
    </w:p>
    <w:p>
      <w:pPr>
        <w:pStyle w:val="FirstParagraph"/>
      </w:pPr>
      <w:r>
        <w:t xml:space="preserve">£185,000 allocated over 18 months, prioritizing local impact:</w:t>
      </w:r>
    </w:p>
    <w:p>
      <w:pPr>
        <w:numPr>
          <w:ilvl w:val="0"/>
          <w:numId w:val="1007"/>
        </w:numPr>
        <w:pStyle w:val="Compact"/>
      </w:pPr>
      <w:r>
        <w:rPr>
          <w:bCs/>
          <w:b/>
        </w:rPr>
        <w:t xml:space="preserve">Community Engagement (45%):</w:t>
      </w:r>
      <w:r>
        <w:t xml:space="preserve"> </w:t>
      </w:r>
      <w:r>
        <w:t xml:space="preserve">£83,250 for events, sponsorships, and Birmingham-specific content creation.</w:t>
      </w:r>
    </w:p>
    <w:p>
      <w:pPr>
        <w:numPr>
          <w:ilvl w:val="0"/>
          <w:numId w:val="1007"/>
        </w:numPr>
        <w:pStyle w:val="Compact"/>
      </w:pPr>
      <w:r>
        <w:rPr>
          <w:bCs/>
          <w:b/>
        </w:rPr>
        <w:t xml:space="preserve">Digital Localization (30%):</w:t>
      </w:r>
      <w:r>
        <w:t xml:space="preserve"> </w:t>
      </w:r>
      <w:r>
        <w:t xml:space="preserve">£55,500 for geo-targeted campaigns and SEO optimization focused on "Architect in Birmingham," "Birmingham sustainable design."</w:t>
      </w:r>
    </w:p>
    <w:p>
      <w:pPr>
        <w:numPr>
          <w:ilvl w:val="0"/>
          <w:numId w:val="1007"/>
        </w:numPr>
        <w:pStyle w:val="Compact"/>
      </w:pPr>
      <w:r>
        <w:rPr>
          <w:bCs/>
          <w:b/>
        </w:rPr>
        <w:t xml:space="preserve">Studio Infrastructure (25%):</w:t>
      </w:r>
      <w:r>
        <w:t xml:space="preserve"> </w:t>
      </w:r>
      <w:r>
        <w:t xml:space="preserve">£46,250 for the Birmingham studio hub setup.</w:t>
      </w:r>
    </w:p>
    <w:bookmarkEnd w:id="30"/>
    <w:bookmarkStart w:id="31" w:name="X6307e7f211c9c9cea135eef281adb8abedddbe2"/>
    <w:p>
      <w:pPr>
        <w:pStyle w:val="Heading2"/>
      </w:pPr>
      <w:r>
        <w:t xml:space="preserve">Evaluation Framework: Measuring Success in United Kingdom Birmingham</w:t>
      </w:r>
    </w:p>
    <w:p>
      <w:pPr>
        <w:pStyle w:val="FirstParagraph"/>
      </w:pPr>
      <w:r>
        <w:t xml:space="preserve">We track progress using Birmingham-specific KPIs:</w:t>
      </w:r>
    </w:p>
    <w:p>
      <w:pPr>
        <w:numPr>
          <w:ilvl w:val="0"/>
          <w:numId w:val="1008"/>
        </w:numPr>
        <w:pStyle w:val="Compact"/>
      </w:pPr>
      <w:r>
        <w:rPr>
          <w:bCs/>
          <w:b/>
        </w:rPr>
        <w:t xml:space="preserve">Project Pipeline Growth:</w:t>
      </w:r>
      <w:r>
        <w:t xml:space="preserve"> </w:t>
      </w:r>
      <w:r>
        <w:t xml:space="preserve">Monthly tracking of new Birmingham project inquiries (target: +30% MoM).</w:t>
      </w:r>
    </w:p>
    <w:p>
      <w:pPr>
        <w:numPr>
          <w:ilvl w:val="0"/>
          <w:numId w:val="1008"/>
        </w:numPr>
        <w:pStyle w:val="Compact"/>
      </w:pPr>
      <w:r>
        <w:rPr>
          <w:bCs/>
          <w:b/>
        </w:rPr>
        <w:t xml:space="preserve">Community Impact:</w:t>
      </w:r>
      <w:r>
        <w:t xml:space="preserve"> </w:t>
      </w:r>
      <w:r>
        <w:t xml:space="preserve">Attendance at Birmingham Design Forums (target: 120+ attendees per event by Year 2).</w:t>
      </w:r>
    </w:p>
    <w:p>
      <w:pPr>
        <w:numPr>
          <w:ilvl w:val="0"/>
          <w:numId w:val="1008"/>
        </w:numPr>
        <w:pStyle w:val="Compact"/>
      </w:pPr>
      <w:r>
        <w:rPr>
          <w:bCs/>
          <w:b/>
        </w:rPr>
        <w:t xml:space="preserve">Social Sentiment:</w:t>
      </w:r>
      <w:r>
        <w:t xml:space="preserve"> </w:t>
      </w:r>
      <w:r>
        <w:t xml:space="preserve">Quarterly analysis of online mentions using Birmingham keywords (e.g., "best Architect in Birmingham").</w:t>
      </w:r>
    </w:p>
    <w:p>
      <w:pPr>
        <w:numPr>
          <w:ilvl w:val="0"/>
          <w:numId w:val="1008"/>
        </w:numPr>
        <w:pStyle w:val="Compact"/>
      </w:pPr>
      <w:r>
        <w:rPr>
          <w:bCs/>
          <w:b/>
        </w:rPr>
        <w:t xml:space="preserve">Sustainability Metrics:</w:t>
      </w:r>
      <w:r>
        <w:t xml:space="preserve"> </w:t>
      </w:r>
      <w:r>
        <w:t xml:space="preserve">BREEAM ratings achieved for each project, benchmarked against city averages.</w:t>
      </w:r>
    </w:p>
    <w:bookmarkEnd w:id="31"/>
    <w:bookmarkStart w:id="32" w:name="X92515884b350ef0a06c3d3d822e1c13f34c598a"/>
    <w:p>
      <w:pPr>
        <w:pStyle w:val="Heading2"/>
      </w:pPr>
      <w:r>
        <w:t xml:space="preserve">Conclusion: Architecting Birmingham's Future</w:t>
      </w:r>
    </w:p>
    <w:p>
      <w:pPr>
        <w:pStyle w:val="FirstParagraph"/>
      </w:pPr>
      <w:r>
        <w:t xml:space="preserve">This Marketing Plan positions our practice as indispensable to Birmingham’s architectural evolution. By embedding ourselves within the city’s development narrative—through hyper-local expertise, community co-creation, and measurable urban impact—we transcend traditional</w:t>
      </w:r>
      <w:r>
        <w:t xml:space="preserve"> </w:t>
      </w:r>
      <w:r>
        <w:rPr>
          <w:bCs/>
          <w:b/>
        </w:rPr>
        <w:t xml:space="preserve">Architect</w:t>
      </w:r>
      <w:r>
        <w:t xml:space="preserve"> </w:t>
      </w:r>
      <w:r>
        <w:t xml:space="preserve">services to become strategic partners in shaping United Kingdom Birmingham’s legacy. Our commitment to understanding Birmingham's unique identity (from its industrial past to its innovative present) ensures every project doesn't just meet briefs but elevates the city itself. As we execute this plan, we won't merely be selling architectural services; we’ll be investing in Birmingham's future—one design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United Kingdom Birmingham</dc:title>
  <dc:creator/>
  <dc:language>en</dc:language>
  <cp:keywords/>
  <dcterms:created xsi:type="dcterms:W3CDTF">2026-07-23T07:45:41Z</dcterms:created>
  <dcterms:modified xsi:type="dcterms:W3CDTF">2026-07-23T07:45:41Z</dcterms:modified>
</cp:coreProperties>
</file>

<file path=docProps/custom.xml><?xml version="1.0" encoding="utf-8"?>
<Properties xmlns="http://schemas.openxmlformats.org/officeDocument/2006/custom-properties" xmlns:vt="http://schemas.openxmlformats.org/officeDocument/2006/docPropsVTypes"/>
</file>