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e8747a16bce6bcf1a122d39a5f8788d7ad0125"/>
    <w:p>
      <w:pPr>
        <w:pStyle w:val="Heading1"/>
      </w:pPr>
      <w:r>
        <w:t xml:space="preserve">Comprehensive Marketing Plan for Architect Services in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a premium architectural practice within the dynamic urban landscape of United Kingdom Manchester. As Manchester undergoes unprecedented regeneration – from the Northern Powerhouse initiative to major infrastructure projects like HS2 and City Centre Expansion – there exists a critical demand for innovative, sustainable, and locally attuned architectural solutions. This plan positions our</w:t>
      </w:r>
      <w:r>
        <w:t xml:space="preserve"> </w:t>
      </w:r>
      <w:r>
        <w:rPr>
          <w:bCs/>
          <w:b/>
        </w:rPr>
        <w:t xml:space="preserve">Architect</w:t>
      </w:r>
      <w:r>
        <w:t xml:space="preserve"> </w:t>
      </w:r>
      <w:r>
        <w:t xml:space="preserve">firm as the premier choice for residential, commercial, and mixed-use developments across Greater Manchester. Our core mission is to deliver exceptional design excellence while deeply embedding ourselves in Manchester's unique cultural and economic ecosystem.</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one of the UK's fastest-growing property markets, with a 14% annual increase in construction starts since 2021 (RICS, 2023). Key drivers include:</w:t>
      </w:r>
    </w:p>
    <w:p>
      <w:pPr>
        <w:numPr>
          <w:ilvl w:val="0"/>
          <w:numId w:val="1001"/>
        </w:numPr>
        <w:pStyle w:val="Compact"/>
      </w:pPr>
      <w:r>
        <w:rPr>
          <w:bCs/>
          <w:b/>
        </w:rPr>
        <w:t xml:space="preserve">Urban Regeneration:</w:t>
      </w:r>
      <w:r>
        <w:t xml:space="preserve"> </w:t>
      </w:r>
      <w:r>
        <w:t xml:space="preserve">Projects like Manchester City Centre Masterplan and Castlefield Urban Village redevelopment require forward-thinking architectural expertise.</w:t>
      </w:r>
    </w:p>
    <w:p>
      <w:pPr>
        <w:numPr>
          <w:ilvl w:val="0"/>
          <w:numId w:val="1001"/>
        </w:numPr>
        <w:pStyle w:val="Compact"/>
      </w:pPr>
      <w:r>
        <w:rPr>
          <w:bCs/>
          <w:b/>
        </w:rPr>
        <w:t xml:space="preserve">Sustainability Mandates:</w:t>
      </w:r>
      <w:r>
        <w:t xml:space="preserve"> </w:t>
      </w:r>
      <w:r>
        <w:t xml:space="preserve">The UK's Net Zero 2050 target and Greater Manchester Combined Authority's Climate Change Strategy demand eco-conscious design, creating a niche for specialized</w:t>
      </w:r>
      <w:r>
        <w:t xml:space="preserve"> </w:t>
      </w:r>
      <w:r>
        <w:rPr>
          <w:bCs/>
          <w:b/>
        </w:rPr>
        <w:t xml:space="preserve">Architect</w:t>
      </w:r>
      <w:r>
        <w:t xml:space="preserve">s.</w:t>
      </w:r>
    </w:p>
    <w:p>
      <w:pPr>
        <w:pStyle w:val="FirstParagraph"/>
      </w:pPr>
      <w:r>
        <w:t xml:space="preserve">Our target segments include:</w:t>
      </w:r>
    </w:p>
    <w:p>
      <w:pPr>
        <w:numPr>
          <w:ilvl w:val="0"/>
          <w:numId w:val="1002"/>
        </w:numPr>
        <w:pStyle w:val="Compact"/>
      </w:pPr>
      <w:r>
        <w:rPr>
          <w:iCs/>
          <w:i/>
        </w:rPr>
        <w:t xml:space="preserve">High-Net-Worth Individuals</w:t>
      </w:r>
      <w:r>
        <w:t xml:space="preserve">: Seeking bespoke residential projects in areas like Chorlton, Didsbury, and the city centre.</w:t>
      </w:r>
    </w:p>
    <w:p>
      <w:pPr>
        <w:numPr>
          <w:ilvl w:val="0"/>
          <w:numId w:val="1002"/>
        </w:numPr>
        <w:pStyle w:val="Compact"/>
      </w:pPr>
      <w:r>
        <w:rPr>
          <w:iCs/>
          <w:i/>
        </w:rPr>
        <w:t xml:space="preserve">Developers</w:t>
      </w:r>
      <w:r>
        <w:t xml:space="preserve">: Specializing in mixed-use schemes (e.g., Manchester's £2.5bn Mayfield District).</w:t>
      </w:r>
    </w:p>
    <w:p>
      <w:pPr>
        <w:numPr>
          <w:ilvl w:val="0"/>
          <w:numId w:val="1002"/>
        </w:numPr>
        <w:pStyle w:val="Compact"/>
      </w:pPr>
      <w:r>
        <w:rPr>
          <w:iCs/>
          <w:i/>
        </w:rPr>
        <w:t xml:space="preserve">Corporate Clients</w:t>
      </w:r>
      <w:r>
        <w:t xml:space="preserve">: Businesses expanding headquarters or sustainable office spaces (e.g., Salford Quays, MediaCityUK).</w:t>
      </w:r>
    </w:p>
    <w:bookmarkEnd w:id="21"/>
    <w:bookmarkStart w:id="22" w:name="Xa67daa91f6287974c945146d79afc62d30327fe"/>
    <w:p>
      <w:pPr>
        <w:pStyle w:val="Heading2"/>
      </w:pPr>
      <w:r>
        <w:t xml:space="preserve">Competitive Analysis in United Kingdom Manchester</w:t>
      </w:r>
    </w:p>
    <w:p>
      <w:pPr>
        <w:pStyle w:val="FirstParagraph"/>
      </w:pPr>
      <w:r>
        <w:t xml:space="preserve">The Manchester architectural market is highly competitive, with established firms like BDP and Perkins&amp;Will dominating large-scale projects. However, gaps exist:</w:t>
      </w:r>
    </w:p>
    <w:p>
      <w:pPr>
        <w:numPr>
          <w:ilvl w:val="0"/>
          <w:numId w:val="1003"/>
        </w:numPr>
        <w:pStyle w:val="Compact"/>
      </w:pPr>
      <w:r>
        <w:rPr>
          <w:bCs/>
          <w:b/>
        </w:rPr>
        <w:t xml:space="preserve">Niche Specialization:</w:t>
      </w:r>
      <w:r>
        <w:t xml:space="preserve"> </w:t>
      </w:r>
      <w:r>
        <w:t xml:space="preserve">Few practices combine deep local knowledge of Manchester’s heritage (e.g., Victorian industrial architecture) with cutting-edge sustainable design.</w:t>
      </w:r>
    </w:p>
    <w:p>
      <w:pPr>
        <w:numPr>
          <w:ilvl w:val="0"/>
          <w:numId w:val="1003"/>
        </w:numPr>
        <w:pStyle w:val="Compact"/>
      </w:pPr>
      <w:r>
        <w:rPr>
          <w:bCs/>
          <w:b/>
        </w:rPr>
        <w:t xml:space="preserve">Community Focus:</w:t>
      </w:r>
      <w:r>
        <w:t xml:space="preserve"> </w:t>
      </w:r>
      <w:r>
        <w:t xml:space="preserve">Competitors often lack engagement with Manchester's community initiatives like "Manchester for All."</w:t>
      </w:r>
    </w:p>
    <w:p>
      <w:pPr>
        <w:pStyle w:val="FirstParagraph"/>
      </w:pPr>
      <w:r>
        <w:t xml:space="preserve">Our competitive edge leverages:</w:t>
      </w:r>
    </w:p>
    <w:p>
      <w:pPr>
        <w:numPr>
          <w:ilvl w:val="0"/>
          <w:numId w:val="1004"/>
        </w:numPr>
        <w:pStyle w:val="Compact"/>
      </w:pPr>
      <w:r>
        <w:t xml:space="preserve">10+ years of experience navigating Manchester Planning Authority requirements.</w:t>
      </w:r>
    </w:p>
    <w:p>
      <w:pPr>
        <w:numPr>
          <w:ilvl w:val="0"/>
          <w:numId w:val="1004"/>
        </w:numPr>
        <w:pStyle w:val="Compact"/>
      </w:pPr>
      <w:r>
        <w:t xml:space="preserve">A dedicated "Manchester Heritage Integration" service for sensitive conservation areas.</w:t>
      </w:r>
    </w:p>
    <w:p>
      <w:pPr>
        <w:numPr>
          <w:ilvl w:val="0"/>
          <w:numId w:val="1004"/>
        </w:numPr>
        <w:pStyle w:val="Compact"/>
      </w:pPr>
      <w:r>
        <w:t xml:space="preserve">Partnerships with local sustainability hubs (e.g., Zero Carbon Manchester).</w:t>
      </w:r>
    </w:p>
    <w:bookmarkEnd w:id="22"/>
    <w:bookmarkStart w:id="23" w:name="X7b0472c0d2cc5aa3f6d7ee1ceafc3e79f2f96a8"/>
    <w:p>
      <w:pPr>
        <w:pStyle w:val="Heading2"/>
      </w:pPr>
      <w:r>
        <w:t xml:space="preserve">Marketing Goals &amp; Objectives (12-Month Horizon)</w:t>
      </w:r>
    </w:p>
    <w:p>
      <w:pPr>
        <w:pStyle w:val="FirstParagraph"/>
      </w:pPr>
      <w:r>
        <w:rPr>
          <w:bCs/>
          <w:b/>
        </w:rPr>
        <w:t xml:space="preserve">SMART Goals for United Kingdom Manchester Market</w:t>
      </w:r>
    </w:p>
    <w:p>
      <w:pPr>
        <w:pStyle w:val="BodyText"/>
      </w:pPr>
      <w:r>
        <w:t xml:space="preserve">Objective</w:t>
      </w:r>
    </w:p>
    <w:p>
      <w:pPr>
        <w:pStyle w:val="BodyText"/>
      </w:pPr>
      <w:r>
        <w:t xml:space="preserve">KPI</w:t>
      </w:r>
    </w:p>
    <w:p>
      <w:pPr>
        <w:pStyle w:val="BodyText"/>
      </w:pPr>
      <w:r>
        <w:t xml:space="preserve">Timeline</w:t>
      </w:r>
    </w:p>
    <w:p>
      <w:pPr>
        <w:pStyle w:val="BodyText"/>
      </w:pPr>
      <w:r>
        <w:t xml:space="preserve">Achieve 25% market share in high-end residential projects within Manchester City Council zones.</w:t>
      </w:r>
    </w:p>
    <w:p>
      <w:pPr>
        <w:pStyle w:val="BodyText"/>
      </w:pPr>
      <w:r>
        <w:t xml:space="preserve">12 new residential contracts (target: £750K+ value)</w:t>
      </w:r>
    </w:p>
    <w:p>
      <w:pPr>
        <w:pStyle w:val="BodyText"/>
      </w:pPr>
      <w:r>
        <w:t xml:space="preserve">Month 9</w:t>
      </w:r>
    </w:p>
    <w:p>
      <w:pPr>
        <w:pStyle w:val="BodyText"/>
      </w:pPr>
      <w:r>
        <w:t xml:space="preserve">Become top-3 recognized Architect firm for sustainable commercial developments in Greater Manchester.</w:t>
      </w:r>
    </w:p>
    <w:p>
      <w:pPr>
        <w:pStyle w:val="BodyText"/>
      </w:pPr>
      <w:r>
        <w:t xml:space="preserve">15% increase in commercial inquiries; 3 LEED-certified project wins</w:t>
      </w:r>
    </w:p>
    <w:p>
      <w:pPr>
        <w:pStyle w:val="BodyText"/>
      </w:pPr>
      <w:r>
        <w:t xml:space="preserve">Month 6</w:t>
      </w:r>
    </w:p>
    <w:p>
      <w:pPr>
        <w:pStyle w:val="BodyText"/>
      </w:pPr>
      <w:r>
        <w:t xml:space="preserve">Elevate brand awareness among Manchester developers via local industry engagement.</w:t>
      </w:r>
    </w:p>
    <w:p>
      <w:pPr>
        <w:pStyle w:val="BodyText"/>
      </w:pPr>
      <w:r>
        <w:t xml:space="preserve">40% recognition in Manchester Property Network surveys</w:t>
      </w:r>
    </w:p>
    <w:p>
      <w:pPr>
        <w:pStyle w:val="BodyText"/>
      </w:pPr>
      <w:r>
        <w:t xml:space="preserve">Month 12</w:t>
      </w:r>
    </w:p>
    <w:bookmarkEnd w:id="23"/>
    <w:bookmarkStart w:id="24" w:name="Xbe2e57dce7882fa58c0e330fcf5b0ac390ef080"/>
    <w:p>
      <w:pPr>
        <w:pStyle w:val="Heading2"/>
      </w:pPr>
      <w:r>
        <w:t xml:space="preserve">Marketing Strategies &amp; Tactics for United Kingdom Manchester</w:t>
      </w:r>
    </w:p>
    <w:p>
      <w:pPr>
        <w:pStyle w:val="FirstParagraph"/>
      </w:pPr>
      <w:r>
        <w:rPr>
          <w:bCs/>
          <w:b/>
        </w:rPr>
        <w:t xml:space="preserve">Cross-Channel Localized Campaigns:</w:t>
      </w:r>
    </w:p>
    <w:p>
      <w:pPr>
        <w:pStyle w:val="BodyText"/>
      </w:pPr>
      <w:r>
        <w:rPr>
          <w:bCs/>
          <w:b/>
        </w:rPr>
        <w:t xml:space="preserve">1. Hyper-Local Content Strategy:</w:t>
      </w:r>
      <w:r>
        <w:t xml:space="preserve"> </w:t>
      </w:r>
      <w:r>
        <w:t xml:space="preserve">Develop "Manchester by Design" blog series addressing city-specific challenges:</w:t>
      </w:r>
      <w:r>
        <w:t xml:space="preserve"> </w:t>
      </w:r>
      <w:r>
        <w:t xml:space="preserve">- "Navigating Manchester's Conservation Areas: A Guide for Homeowners"</w:t>
      </w:r>
      <w:r>
        <w:t xml:space="preserve"> </w:t>
      </w:r>
      <w:r>
        <w:t xml:space="preserve">- "Designing for the Northern Climate: Energy Efficiency in Manchester Homes"</w:t>
      </w:r>
      <w:r>
        <w:t xml:space="preserve"> </w:t>
      </w:r>
      <w:r>
        <w:t xml:space="preserve">These will be distributed via LinkedIn and Manchester-based property portals (e.g., Rightmove, PropertyData).</w:t>
      </w:r>
    </w:p>
    <w:p>
      <w:pPr>
        <w:pStyle w:val="BodyText"/>
      </w:pPr>
      <w:r>
        <w:rPr>
          <w:bCs/>
          <w:b/>
        </w:rPr>
        <w:t xml:space="preserve">2. Strategic Community Integration:</w:t>
      </w:r>
      <w:r>
        <w:t xml:space="preserve"> </w:t>
      </w:r>
      <w:r>
        <w:t xml:space="preserve">- Sponsorship of key Manchester events (Manchester Design Festival, Architecture + Women UK Manchester Chapter).</w:t>
      </w:r>
      <w:r>
        <w:t xml:space="preserve"> </w:t>
      </w:r>
      <w:r>
        <w:t xml:space="preserve">- Free "Design Workshops" at local venues like The Lowry Theatre and Castlefield Gallery targeting homeowners.</w:t>
      </w:r>
    </w:p>
    <w:p>
      <w:pPr>
        <w:pStyle w:val="BodyText"/>
      </w:pPr>
      <w:r>
        <w:rPr>
          <w:bCs/>
          <w:b/>
        </w:rPr>
        <w:t xml:space="preserve">3. Digital Precision Targeting:</w:t>
      </w:r>
      <w:r>
        <w:t xml:space="preserve"> </w:t>
      </w:r>
      <w:r>
        <w:t xml:space="preserve">- Geo-targeted Google Ads focusing on Manchester postcodes (M1-M20) with keywords: "sustainable architect Manchester," "residential design UK."</w:t>
      </w:r>
      <w:r>
        <w:t xml:space="preserve"> </w:t>
      </w:r>
      <w:r>
        <w:t xml:space="preserve">- Collaborations with Manchester-based influencers (e.g., @ManchesterArchitect, @CityLifeMCR) for authentic social proof.</w:t>
      </w:r>
    </w:p>
    <w:p>
      <w:pPr>
        <w:pStyle w:val="BodyText"/>
      </w:pPr>
      <w:r>
        <w:rPr>
          <w:bCs/>
          <w:b/>
        </w:rPr>
        <w:t xml:space="preserve">4. B2B Relationship Building:</w:t>
      </w:r>
      <w:r>
        <w:t xml:space="preserve"> </w:t>
      </w:r>
      <w:r>
        <w:t xml:space="preserve">- Direct outreach to 50+ key Manchester developers (e.g., Urban Splash, Galliford Try) with tailored case studies.</w:t>
      </w:r>
      <w:r>
        <w:t xml:space="preserve"> </w:t>
      </w:r>
      <w:r>
        <w:t xml:space="preserve">- Co-hosted seminars with Manchester City Council’s Planning Department on "Post-Planning Compliance in Greater Manchester."</w:t>
      </w:r>
    </w:p>
    <w:bookmarkEnd w:id="24"/>
    <w:bookmarkStart w:id="25" w:name="budget-allocation-total-48500"/>
    <w:p>
      <w:pPr>
        <w:pStyle w:val="Heading2"/>
      </w:pPr>
      <w:r>
        <w:t xml:space="preserve">Budget Allocation (Total: £48,500)</w:t>
      </w:r>
    </w:p>
    <w:p>
      <w:pPr>
        <w:pStyle w:val="FirstParagraph"/>
      </w:pPr>
      <w:r>
        <w:t xml:space="preserve">Category</w:t>
      </w:r>
    </w:p>
    <w:p>
      <w:pPr>
        <w:pStyle w:val="BodyText"/>
      </w:pPr>
      <w:r>
        <w:t xml:space="preserve">Allocation</w:t>
      </w:r>
    </w:p>
    <w:p>
      <w:pPr>
        <w:pStyle w:val="BodyText"/>
      </w:pPr>
      <w:r>
        <w:t xml:space="preserve">Rationale for United Kingdom Manchester Focus</w:t>
      </w:r>
    </w:p>
    <w:p>
      <w:pPr>
        <w:pStyle w:val="BodyText"/>
      </w:pPr>
      <w:r>
        <w:t xml:space="preserve">Digital Marketing (Ads, SEO, Content)</w:t>
      </w:r>
    </w:p>
    <w:p>
      <w:pPr>
        <w:pStyle w:val="BodyText"/>
      </w:pPr>
      <w:r>
        <w:t xml:space="preserve">£18,000</w:t>
      </w:r>
    </w:p>
    <w:p>
      <w:pPr>
        <w:pStyle w:val="BodyText"/>
      </w:pPr>
      <w:r>
        <w:t xml:space="preserve">Targets high-intent Manchester searches; leverages local data trends.</w:t>
      </w:r>
    </w:p>
    <w:p>
      <w:pPr>
        <w:pStyle w:val="BodyText"/>
      </w:pPr>
      <w:r>
        <w:t xml:space="preserve">Community Events &amp; Sponsorships</w:t>
      </w:r>
    </w:p>
    <w:p>
      <w:pPr>
        <w:pStyle w:val="BodyText"/>
      </w:pPr>
      <w:r>
        <w:t xml:space="preserve">£12,500</w:t>
      </w:r>
    </w:p>
    <w:p>
      <w:pPr>
        <w:pStyle w:val="BodyText"/>
      </w:pPr>
      <w:r>
        <w:t xml:space="preserve">Builds trust in Manchester’s tight-knit professional networks.</w:t>
      </w:r>
    </w:p>
    <w:p>
      <w:pPr>
        <w:pStyle w:val="BodyText"/>
      </w:pPr>
      <w:r>
        <w:t xml:space="preserve">Print &amp; Local Media (Manchester Evening News)</w:t>
      </w:r>
    </w:p>
    <w:p>
      <w:pPr>
        <w:pStyle w:val="BodyText"/>
      </w:pPr>
      <w:r>
        <w:t xml:space="preserve">£8,000</w:t>
      </w:r>
    </w:p>
    <w:p>
      <w:pPr>
        <w:pStyle w:val="BodyText"/>
      </w:pPr>
      <w:r>
        <w:t xml:space="preserve">&lt;</w:t>
      </w:r>
    </w:p>
    <w:p>
      <w:pPr>
        <w:pStyle w:val="BodyText"/>
      </w:pPr>
      <w:r>
        <w:t xml:space="preserve">Captures legacy audiences still influenced by Manchester-based media.</w:t>
      </w:r>
    </w:p>
    <w:p>
      <w:pPr>
        <w:pStyle w:val="BodyText"/>
      </w:pPr>
      <w:r>
        <w:t xml:space="preserve">Partnership Development (Council, Sustainability Hubs)</w:t>
      </w:r>
    </w:p>
    <w:p>
      <w:pPr>
        <w:pStyle w:val="BodyText"/>
      </w:pPr>
      <w:r>
        <w:t xml:space="preserve">£10,000</w:t>
      </w:r>
    </w:p>
    <w:p>
      <w:pPr>
        <w:pStyle w:val="BodyText"/>
      </w:pPr>
      <w:r>
        <w:t xml:space="preserve">&lt;</w:t>
      </w:r>
    </w:p>
    <w:p>
      <w:pPr>
        <w:pStyle w:val="BodyText"/>
      </w:pPr>
      <w:r>
        <w:t xml:space="preserve">Critical for credibility in Manchester’s regulatory environment.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Manchester-specific content hub; secure 3 local partnerships (e.g., Zero Carbon Manchester, Manchester Chamber of Commerce).</w:t>
      </w:r>
    </w:p>
    <w:p>
      <w:pPr>
        <w:pStyle w:val="BodyText"/>
      </w:pPr>
      <w:r>
        <w:rPr>
          <w:bCs/>
          <w:b/>
        </w:rPr>
        <w:t xml:space="preserve">Months 4-6:</w:t>
      </w:r>
      <w:r>
        <w:t xml:space="preserve"> </w:t>
      </w:r>
      <w:r>
        <w:t xml:space="preserve">Launch targeted ad campaigns; host first community workshop at The Castlefield Gallery.</w:t>
      </w:r>
    </w:p>
    <w:p>
      <w:pPr>
        <w:pStyle w:val="BodyText"/>
      </w:pPr>
      <w:r>
        <w:rPr>
          <w:bCs/>
          <w:b/>
        </w:rPr>
        <w:t xml:space="preserve">Months 7-9:</w:t>
      </w:r>
      <w:r>
        <w:t xml:space="preserve"> </w:t>
      </w:r>
      <w:r>
        <w:t xml:space="preserve">Execute council co-hosted seminar; secure first major commercial contract through developer outreach.</w:t>
      </w:r>
    </w:p>
    <w:p>
      <w:pPr>
        <w:pStyle w:val="BodyText"/>
      </w:pPr>
      <w:r>
        <w:rPr>
          <w:bCs/>
          <w:b/>
        </w:rPr>
        <w:t xml:space="preserve">Months 10-12:</w:t>
      </w:r>
      <w:r>
        <w:t xml:space="preserve"> </w:t>
      </w:r>
      <w:r>
        <w:t xml:space="preserve">Scale successful tactics; publish "Manchester Urban Design Report" for industry influence.</w:t>
      </w:r>
    </w:p>
    <w:bookmarkEnd w:id="26"/>
    <w:bookmarkStart w:id="27" w:name="evaluation-framework"/>
    <w:p>
      <w:pPr>
        <w:pStyle w:val="Heading2"/>
      </w:pPr>
      <w:r>
        <w:t xml:space="preserve">Evaluation Framework</w:t>
      </w:r>
    </w:p>
    <w:p>
      <w:pPr>
        <w:pStyle w:val="FirstParagraph"/>
      </w:pPr>
      <w:r>
        <w:t xml:space="preserve">We track success through Manchester-specific metrics:</w:t>
      </w:r>
      <w:r>
        <w:t xml:space="preserve"> </w:t>
      </w:r>
      <w:r>
        <w:t xml:space="preserve">-</w:t>
      </w:r>
      <w:r>
        <w:t xml:space="preserve"> </w:t>
      </w:r>
      <w:r>
        <w:rPr>
          <w:iCs/>
          <w:i/>
        </w:rPr>
        <w:t xml:space="preserve">Local Engagement Score:</w:t>
      </w:r>
      <w:r>
        <w:t xml:space="preserve"> </w:t>
      </w:r>
      <w:r>
        <w:t xml:space="preserve">Percentage of inquiries from Manchester postcodes (target: 70%).</w:t>
      </w:r>
      <w:r>
        <w:t xml:space="preserve"> </w:t>
      </w:r>
      <w:r>
        <w:t xml:space="preserve">-</w:t>
      </w:r>
      <w:r>
        <w:t xml:space="preserve"> </w:t>
      </w:r>
      <w:r>
        <w:rPr>
          <w:iCs/>
          <w:i/>
        </w:rPr>
        <w:t xml:space="preserve">Council Approval Rate:</w:t>
      </w:r>
      <w:r>
        <w:t xml:space="preserve"> </w:t>
      </w:r>
      <w:r>
        <w:t xml:space="preserve">Measure of our design’s compliance with Manchester Planning Policy (target: 95% first-time approval).</w:t>
      </w:r>
      <w:r>
        <w:t xml:space="preserve"> </w:t>
      </w:r>
      <w:r>
        <w:t xml:space="preserve">-</w:t>
      </w:r>
      <w:r>
        <w:t xml:space="preserve"> </w:t>
      </w:r>
      <w:r>
        <w:rPr>
          <w:iCs/>
          <w:i/>
        </w:rPr>
        <w:t xml:space="preserve">Social Sentiment Analysis:</w:t>
      </w:r>
      <w:r>
        <w:t xml:space="preserve"> </w:t>
      </w:r>
      <w:r>
        <w:t xml:space="preserve">Monitoring brand mentions in Manchester media/social channels monthly.</w:t>
      </w:r>
    </w:p>
    <w:p>
      <w:pPr>
        <w:pStyle w:val="BodyText"/>
      </w:pPr>
      <w:r>
        <w:t xml:space="preserve">This Marketing Plan is intrinsically tied to the unique pulse of United Kingdom Manchester. By embedding our</w:t>
      </w:r>
      <w:r>
        <w:t xml:space="preserve"> </w:t>
      </w:r>
      <w:r>
        <w:rPr>
          <w:bCs/>
          <w:b/>
        </w:rPr>
        <w:t xml:space="preserve">Architect</w:t>
      </w:r>
      <w:r>
        <w:t xml:space="preserve"> </w:t>
      </w:r>
      <w:r>
        <w:t xml:space="preserve">practice within the city’s regeneration narrative – respecting its history while pioneering sustainable futures – we will position ourselves as not just a service provider, but an indispensable partner in Manchester’s next chapter. Every initiative, from content creation to community engagement, is calibrated for the distinct challenges and opportunities of this vibrant Northern capital. In a market where 83% of clients prioritize "local knowledge" (Manchester Property Survey 2024), our hyper-localized approach ensures we don’t just compete – we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United Kingdom Manchester</dc:title>
  <dc:creator/>
  <dc:language>en</dc:language>
  <cp:keywords/>
  <dcterms:created xsi:type="dcterms:W3CDTF">2026-07-23T10:44:09Z</dcterms:created>
  <dcterms:modified xsi:type="dcterms:W3CDTF">2026-07-23T10:44:09Z</dcterms:modified>
</cp:coreProperties>
</file>

<file path=docProps/custom.xml><?xml version="1.0" encoding="utf-8"?>
<Properties xmlns="http://schemas.openxmlformats.org/officeDocument/2006/custom-properties" xmlns:vt="http://schemas.openxmlformats.org/officeDocument/2006/docPropsVTypes"/>
</file>