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c88b9956d83feac7e955b30b34edd44e4b57322"/>
    <w:p>
      <w:pPr>
        <w:pStyle w:val="Heading1"/>
      </w:pPr>
      <w:r>
        <w:t xml:space="preserve">Comprehensive Marketing Plan for Architect Services Targeting United States Miami Market</w:t>
      </w:r>
    </w:p>
    <w:bookmarkStart w:id="20" w:name="executive-summary"/>
    <w:p>
      <w:pPr>
        <w:pStyle w:val="Heading2"/>
      </w:pPr>
      <w:r>
        <w:t xml:space="preserve">Executive Summary</w:t>
      </w:r>
    </w:p>
    <w:p>
      <w:pPr>
        <w:pStyle w:val="FirstParagraph"/>
      </w:pPr>
      <w:r>
        <w:t xml:space="preserve">This strategic Marketing Plan outlines a targeted approach to position our architectural firm as the premier choice for innovative design solutions across the United States Miami market. With Miami's dynamic real estate landscape, booming luxury development sector, and unique climate-driven architectural demands, this plan establishes a roadmap for capturing significant market share. Our Architect firm specializes in sustainable tropical architecture, high-rise residential projects, and adaptive reuse of historic buildings—exactly what today's Miami clients require. This Marketing Plan details how we will leverage Miami's cultural identity to attract discerning clients through hyper-localized marketing strategies that resonate with the city's distinct aesthetic and lifestyle priorities.</w:t>
      </w:r>
    </w:p>
    <w:bookmarkEnd w:id="20"/>
    <w:bookmarkStart w:id="21" w:name="X3c6394afa84d1505e57f9faef089a9a05a2c7c9"/>
    <w:p>
      <w:pPr>
        <w:pStyle w:val="Heading2"/>
      </w:pPr>
      <w:r>
        <w:t xml:space="preserve">Market Analysis: The Miami Architectural Landscape</w:t>
      </w:r>
    </w:p>
    <w:p>
      <w:pPr>
        <w:pStyle w:val="FirstParagraph"/>
      </w:pPr>
      <w:r>
        <w:t xml:space="preserve">Miami stands as a global epicenter for architectural innovation within the United States, where tropical modernism meets luxury living. The United States Miami market features rapid urban development along Biscayne Boulevard, waterfront transformation projects in Brickell and Downtown, and high-demand renovations in Coconut Grove and Coral Gables. Recent data shows Miami's construction sector grew by 12% annually (2023), with luxury residential projects accounting for 35% of new permits. This growth is fueled by an influx of international buyers seeking energy-efficient, hurricane-resistant designs that harmonize with South Florida's environment.</w:t>
      </w:r>
    </w:p>
    <w:p>
      <w:pPr>
        <w:pStyle w:val="BodyText"/>
      </w:pPr>
      <w:r>
        <w:t xml:space="preserve">Competitive analysis reveals a critical gap: most firms lack Miami-specific expertise in climate-responsive architecture and cultural context. Our Marketing Plan directly addresses this by positioning our Architect team as the only firm with deep local knowledge of Miami-Dade building codes, flood zones, and community aesthetics. We recognize that successful marketing for an Architect in United States Miami must transcend generic advertising to speak the language of a city where architecture is synonymous with lifestyle.</w:t>
      </w:r>
    </w:p>
    <w:bookmarkEnd w:id="21"/>
    <w:bookmarkStart w:id="22" w:name="target-audience-segmentation"/>
    <w:p>
      <w:pPr>
        <w:pStyle w:val="Heading2"/>
      </w:pPr>
      <w:r>
        <w:t xml:space="preserve">Target Audience Segmentation</w:t>
      </w:r>
    </w:p>
    <w:p>
      <w:pPr>
        <w:pStyle w:val="FirstParagraph"/>
      </w:pPr>
      <w:r>
        <w:t xml:space="preserve">Our primary targets in United States Miami are segmented into three high-value groups:</w:t>
      </w:r>
    </w:p>
    <w:p>
      <w:pPr>
        <w:numPr>
          <w:ilvl w:val="0"/>
          <w:numId w:val="1001"/>
        </w:numPr>
        <w:pStyle w:val="Compact"/>
      </w:pPr>
      <w:r>
        <w:rPr>
          <w:bCs/>
          <w:b/>
        </w:rPr>
        <w:t xml:space="preserve">High-Net-Worth Individuals (HNWIs):</w:t>
      </w:r>
      <w:r>
        <w:t xml:space="preserve"> </w:t>
      </w:r>
      <w:r>
        <w:t xml:space="preserve">International buyers seeking custom residences in waterfront communities (e.g., Sunny Isles, Key Biscayne) prioritizing sustainability and smart home integration.</w:t>
      </w:r>
    </w:p>
    <w:p>
      <w:pPr>
        <w:numPr>
          <w:ilvl w:val="0"/>
          <w:numId w:val="1001"/>
        </w:numPr>
        <w:pStyle w:val="Compact"/>
      </w:pPr>
      <w:r>
        <w:rPr>
          <w:bCs/>
          <w:b/>
        </w:rPr>
        <w:t xml:space="preserve">Real Estate Developers:</w:t>
      </w:r>
      <w:r>
        <w:t xml:space="preserve"> </w:t>
      </w:r>
      <w:r>
        <w:t xml:space="preserve">Firms developing mixed-use projects like the $1.2 billion Brickell City Centre expansion requiring innovative architectural solutions for tropical environments.</w:t>
      </w:r>
    </w:p>
    <w:p>
      <w:pPr>
        <w:numPr>
          <w:ilvl w:val="0"/>
          <w:numId w:val="1001"/>
        </w:numPr>
        <w:pStyle w:val="Compact"/>
      </w:pPr>
      <w:r>
        <w:rPr>
          <w:bCs/>
          <w:b/>
        </w:rPr>
        <w:t xml:space="preserve">Cultural Institutions:</w:t>
      </w:r>
      <w:r>
        <w:t xml:space="preserve"> </w:t>
      </w:r>
      <w:r>
        <w:t xml:space="preserve">Museums, hotels, and private clubs (e.g., The Ritz-Carlton Residences) needing adaptive reuse designs that honor Miami's Art Deco heritage while meeting modern standards.</w:t>
      </w:r>
    </w:p>
    <w:p>
      <w:pPr>
        <w:pStyle w:val="FirstParagraph"/>
      </w:pPr>
      <w:r>
        <w:t xml:space="preserve">Each segment demands distinct messaging: HNWIs respond to lifestyle-focused visuals of "Miami living," developers require ROI-driven technical proposals, and cultural entities value historical sensitivity. Our Marketing Plan integrates these nuances through personalized content streams.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35+ high-value projects in United States Miami within Year 1 ($8.5M+ in project value).</w:t>
      </w:r>
    </w:p>
    <w:p>
      <w:pPr>
        <w:numPr>
          <w:ilvl w:val="0"/>
          <w:numId w:val="1002"/>
        </w:numPr>
        <w:pStyle w:val="Compact"/>
      </w:pPr>
      <w:r>
        <w:t xml:space="preserve">Achieve 65% brand recognition among Miami developers and luxury homebuyers (measured via third-party surveys).</w:t>
      </w:r>
    </w:p>
    <w:p>
      <w:pPr>
        <w:numPr>
          <w:ilvl w:val="0"/>
          <w:numId w:val="1002"/>
        </w:numPr>
        <w:pStyle w:val="Compact"/>
      </w:pPr>
      <w:r>
        <w:t xml:space="preserve">Generate 45% of leads through digital channels with Miami-specific targeting (vs. industry average of 32%).</w:t>
      </w:r>
    </w:p>
    <w:bookmarkEnd w:id="23"/>
    <w:bookmarkStart w:id="27" w:name="Xb131270136e4d488a2a2e8d764375f004dcd3f8"/>
    <w:p>
      <w:pPr>
        <w:pStyle w:val="Heading2"/>
      </w:pPr>
      <w:r>
        <w:t xml:space="preserve">Strategic Marketing Pillars for United States Miami</w:t>
      </w:r>
    </w:p>
    <w:bookmarkStart w:id="24" w:name="Xc3de4c8e88b134716262dd1a11a5fbf35dcc0ee"/>
    <w:p>
      <w:pPr>
        <w:pStyle w:val="Heading3"/>
      </w:pPr>
      <w:r>
        <w:t xml:space="preserve">Pillar 1: Hyper-Local Digital Authority Building</w:t>
      </w:r>
    </w:p>
    <w:p>
      <w:pPr>
        <w:pStyle w:val="FirstParagraph"/>
      </w:pPr>
      <w:r>
        <w:t xml:space="preserve">We will dominate Miami-specific search visibility through:</w:t>
      </w:r>
    </w:p>
    <w:p>
      <w:pPr>
        <w:numPr>
          <w:ilvl w:val="0"/>
          <w:numId w:val="1003"/>
        </w:numPr>
        <w:pStyle w:val="Compact"/>
      </w:pPr>
      <w:r>
        <w:rPr>
          <w:bCs/>
          <w:b/>
        </w:rPr>
        <w:t xml:space="preserve">SEO Optimization:</w:t>
      </w:r>
      <w:r>
        <w:t xml:space="preserve"> </w:t>
      </w:r>
      <w:r>
        <w:t xml:space="preserve">Targeting keywords like "Miami Architect for Luxury Homes," "Sustainable Design Miami," and "Hurricane-Resistant Architecture United States" with location-tagged content.</w:t>
      </w:r>
    </w:p>
    <w:p>
      <w:pPr>
        <w:numPr>
          <w:ilvl w:val="0"/>
          <w:numId w:val="1003"/>
        </w:numPr>
        <w:pStyle w:val="Compact"/>
      </w:pPr>
      <w:r>
        <w:rPr>
          <w:bCs/>
          <w:b/>
        </w:rPr>
        <w:t xml:space="preserve">Miami-Centric Content Hub:</w:t>
      </w:r>
      <w:r>
        <w:t xml:space="preserve"> </w:t>
      </w:r>
      <w:r>
        <w:t xml:space="preserve">Launching a dedicated microsite (miamiluxarch.com) featuring case studies of local projects like the Wynwood Warehouse District adaptive reuse, with video tours showing climate-adaptive features.</w:t>
      </w:r>
    </w:p>
    <w:p>
      <w:pPr>
        <w:numPr>
          <w:ilvl w:val="0"/>
          <w:numId w:val="1003"/>
        </w:numPr>
        <w:pStyle w:val="Compact"/>
      </w:pPr>
      <w:r>
        <w:rPr>
          <w:bCs/>
          <w:b/>
        </w:rPr>
        <w:t xml:space="preserve">Geo-Targeted Social Media:</w:t>
      </w:r>
      <w:r>
        <w:t xml:space="preserve"> </w:t>
      </w:r>
      <w:r>
        <w:t xml:space="preserve">Instagram and LinkedIn campaigns showcasing Miami-specific projects using #MiamiArchitect and location tags in Brickell, Downtown, and South Beach—featuring influencer collaborations with Miami lifestyle figures (e.g., @MiamiHomes).</w:t>
      </w:r>
    </w:p>
    <w:bookmarkEnd w:id="24"/>
    <w:bookmarkStart w:id="25" w:name="X8f3e266710b09d4053a4743883fa9443fcbd4d2"/>
    <w:p>
      <w:pPr>
        <w:pStyle w:val="Heading3"/>
      </w:pPr>
      <w:r>
        <w:t xml:space="preserve">Pillar 2: Strategic Partnerships Within United States Miami Ecosystem</w:t>
      </w:r>
    </w:p>
    <w:p>
      <w:pPr>
        <w:pStyle w:val="FirstParagraph"/>
      </w:pPr>
      <w:r>
        <w:t xml:space="preserve">Building alliances critical to Architect success in Miami:</w:t>
      </w:r>
    </w:p>
    <w:p>
      <w:pPr>
        <w:numPr>
          <w:ilvl w:val="0"/>
          <w:numId w:val="1004"/>
        </w:numPr>
        <w:pStyle w:val="Compact"/>
      </w:pPr>
      <w:r>
        <w:rPr>
          <w:bCs/>
          <w:b/>
        </w:rPr>
        <w:t xml:space="preserve">Developer Alliances:</w:t>
      </w:r>
      <w:r>
        <w:t xml:space="preserve"> </w:t>
      </w:r>
      <w:r>
        <w:t xml:space="preserve">Exclusive partnerships with firms like Related Group and Extell Development for co-branded project launches (e.g., "Architect &amp; Developer Spotlight" events at The Promenade Miami).</w:t>
      </w:r>
    </w:p>
    <w:p>
      <w:pPr>
        <w:numPr>
          <w:ilvl w:val="0"/>
          <w:numId w:val="1004"/>
        </w:numPr>
        <w:pStyle w:val="Compact"/>
      </w:pPr>
      <w:r>
        <w:rPr>
          <w:bCs/>
          <w:b/>
        </w:rPr>
        <w:t xml:space="preserve">Real Estate Synergy:</w:t>
      </w:r>
      <w:r>
        <w:t xml:space="preserve"> </w:t>
      </w:r>
      <w:r>
        <w:t xml:space="preserve">Commissioning exclusive architectural tours for top Coldwell Banker and Compass agents, providing them with branded lead-gen kits featuring our Miami project portfolio.</w:t>
      </w:r>
    </w:p>
    <w:p>
      <w:pPr>
        <w:numPr>
          <w:ilvl w:val="0"/>
          <w:numId w:val="1004"/>
        </w:numPr>
        <w:pStyle w:val="Compact"/>
      </w:pPr>
      <w:r>
        <w:rPr>
          <w:bCs/>
          <w:b/>
        </w:rPr>
        <w:t xml:space="preserve">Community Engagement:</w:t>
      </w:r>
      <w:r>
        <w:t xml:space="preserve"> </w:t>
      </w:r>
      <w:r>
        <w:t xml:space="preserve">Sponsorship of events like the Annual Miami Design District Art Basel Week, hosting "Tropical Architecture" workshops at the Frost Science Museum to showcase our climate-resilient designs.</w:t>
      </w:r>
    </w:p>
    <w:bookmarkEnd w:id="25"/>
    <w:bookmarkStart w:id="26" w:name="X2bc59b291b2f4b3fe42ca239548766c45cc8698"/>
    <w:p>
      <w:pPr>
        <w:pStyle w:val="Heading3"/>
      </w:pPr>
      <w:r>
        <w:t xml:space="preserve">Pillar 3: Miami-Cultural Integration in Brand Experience</w:t>
      </w:r>
    </w:p>
    <w:p>
      <w:pPr>
        <w:pStyle w:val="FirstParagraph"/>
      </w:pPr>
      <w:r>
        <w:t xml:space="preserve">Our Marketing Plan transcends traditional advertising by embedding Miami's cultural fabric into every client touchpoint:</w:t>
      </w:r>
    </w:p>
    <w:p>
      <w:pPr>
        <w:numPr>
          <w:ilvl w:val="0"/>
          <w:numId w:val="1005"/>
        </w:numPr>
        <w:pStyle w:val="Compact"/>
      </w:pPr>
      <w:r>
        <w:rPr>
          <w:bCs/>
          <w:b/>
        </w:rPr>
        <w:t xml:space="preserve">Visual Identity:</w:t>
      </w:r>
      <w:r>
        <w:t xml:space="preserve"> </w:t>
      </w:r>
      <w:r>
        <w:t xml:space="preserve">Using color palettes reflecting Miami's sunsets (coral, aqua, gold) in all marketing materials and project presentations.</w:t>
      </w:r>
    </w:p>
    <w:p>
      <w:pPr>
        <w:numPr>
          <w:ilvl w:val="0"/>
          <w:numId w:val="1005"/>
        </w:numPr>
        <w:pStyle w:val="Compact"/>
      </w:pPr>
      <w:r>
        <w:rPr>
          <w:bCs/>
          <w:b/>
        </w:rPr>
        <w:t xml:space="preserve">Cultural Storytelling:</w:t>
      </w:r>
      <w:r>
        <w:t xml:space="preserve"> </w:t>
      </w:r>
      <w:r>
        <w:t xml:space="preserve">Highlighting how our Architect designs honor Cuban-American heritage in neighborhoods like Little Havana through material choices and spatial flow.</w:t>
      </w:r>
    </w:p>
    <w:p>
      <w:pPr>
        <w:numPr>
          <w:ilvl w:val="0"/>
          <w:numId w:val="1005"/>
        </w:numPr>
        <w:pStyle w:val="Compact"/>
      </w:pPr>
      <w:r>
        <w:rPr>
          <w:bCs/>
          <w:b/>
        </w:rPr>
        <w:t xml:space="preserve">Localized Client Journeys:</w:t>
      </w:r>
      <w:r>
        <w:t xml:space="preserve"> </w:t>
      </w:r>
      <w:r>
        <w:t xml:space="preserve">Offering "Miami Living" consultations at The Ritz-Carlton's oceanfront lounge, where clients experience proposed designs amid actual Miami vistas.</w:t>
      </w:r>
    </w:p>
    <w:bookmarkEnd w:id="26"/>
    <w:bookmarkEnd w:id="27"/>
    <w:bookmarkStart w:id="28" w:name="Xa01b6f2f093b9c542d124424ea368e07856d5cb"/>
    <w:p>
      <w:pPr>
        <w:pStyle w:val="Heading2"/>
      </w:pPr>
      <w:r>
        <w:t xml:space="preserve">Budget Allocation: Strategic Focus on Miami</w:t>
      </w:r>
    </w:p>
    <w:p>
      <w:pPr>
        <w:pStyle w:val="FirstParagraph"/>
      </w:pPr>
      <w:r>
        <w:t xml:space="preserve">Total allocated budget: $185,000 (Year 1). Breakdown:</w:t>
      </w:r>
    </w:p>
    <w:p>
      <w:pPr>
        <w:pStyle w:val="BodyText"/>
      </w:pPr>
      <w:r>
        <w:t xml:space="preserve">Strategy</w:t>
      </w:r>
    </w:p>
    <w:p>
      <w:pPr>
        <w:pStyle w:val="BodyText"/>
      </w:pPr>
      <w:r>
        <w:t xml:space="preserve">Allocation</w:t>
      </w:r>
    </w:p>
    <w:p>
      <w:pPr>
        <w:pStyle w:val="BodyText"/>
      </w:pPr>
      <w:r>
        <w:t xml:space="preserve">ROI Focus</w:t>
      </w:r>
    </w:p>
    <w:p>
      <w:pPr>
        <w:pStyle w:val="BodyText"/>
      </w:pPr>
      <w:r>
        <w:t xml:space="preserve">Digital Marketing (SEO, Geo-Targeting)</w:t>
      </w:r>
    </w:p>
    <w:p>
      <w:pPr>
        <w:pStyle w:val="BodyText"/>
      </w:pPr>
      <w:r>
        <w:t xml:space="preserve">$75,000</w:t>
      </w:r>
    </w:p>
    <w:p>
      <w:pPr>
        <w:pStyle w:val="BodyText"/>
      </w:pPr>
      <w:r>
        <w:t xml:space="preserve">Lead generation from Miami search queries (65% of target)</w:t>
      </w:r>
    </w:p>
    <w:p>
      <w:pPr>
        <w:pStyle w:val="BodyText"/>
      </w:pPr>
      <w:r>
        <w:t xml:space="preserve">Strategic Partnerships &amp; Events</w:t>
      </w:r>
    </w:p>
    <w:p>
      <w:pPr>
        <w:pStyle w:val="BodyText"/>
      </w:pPr>
      <w:r>
        <w:t xml:space="preserve">$65,000</w:t>
      </w:r>
    </w:p>
    <w:p>
      <w:pPr>
        <w:pStyle w:val="BodyText"/>
      </w:pPr>
      <w:r>
        <w:t xml:space="preserve">Direct developer leads (40% of target)</w:t>
      </w:r>
    </w:p>
    <w:p>
      <w:pPr>
        <w:pStyle w:val="BodyText"/>
      </w:pPr>
      <w:r>
        <w:t xml:space="preserve">Cultural Content Creation</w:t>
      </w:r>
    </w:p>
    <w:p>
      <w:pPr>
        <w:pStyle w:val="BodyText"/>
      </w:pPr>
      <w:r>
        <w:t xml:space="preserve">$35,000</w:t>
      </w:r>
    </w:p>
    <w:p>
      <w:pPr>
        <w:pStyle w:val="BodyText"/>
      </w:pPr>
      <w:r>
        <w:rPr>
          <w:bCs/>
          <w:b/>
        </w:rPr>
        <w:t xml:space="preserve">Brand authority in Miami market (75% recognition goal)</w:t>
      </w:r>
    </w:p>
    <w:bookmarkEnd w:id="28"/>
    <w:bookmarkStart w:id="29" w:name="X518caaf2dddfb2f50c9d44e0bce822b70cce729"/>
    <w:p>
      <w:pPr>
        <w:pStyle w:val="Heading2"/>
      </w:pPr>
      <w:r>
        <w:t xml:space="preserve">Measurement &amp; KPIs for United States Miami Success</w:t>
      </w:r>
    </w:p>
    <w:p>
      <w:pPr>
        <w:pStyle w:val="FirstParagraph"/>
      </w:pPr>
      <w:r>
        <w:t xml:space="preserve">We track success through Miami-specific metrics:</w:t>
      </w:r>
    </w:p>
    <w:p>
      <w:pPr>
        <w:numPr>
          <w:ilvl w:val="0"/>
          <w:numId w:val="1006"/>
        </w:numPr>
        <w:pStyle w:val="Compact"/>
      </w:pPr>
      <w:r>
        <w:rPr>
          <w:bCs/>
          <w:b/>
        </w:rPr>
        <w:t xml:space="preserve">Geotagged Engagement:</w:t>
      </w:r>
      <w:r>
        <w:t xml:space="preserve"> </w:t>
      </w:r>
      <w:r>
        <w:t xml:space="preserve">40%+ of social media interactions originating from Miami zip codes.</w:t>
      </w:r>
    </w:p>
    <w:p>
      <w:pPr>
        <w:numPr>
          <w:ilvl w:val="0"/>
          <w:numId w:val="1006"/>
        </w:numPr>
        <w:pStyle w:val="Compact"/>
      </w:pPr>
      <w:r>
        <w:rPr>
          <w:bCs/>
          <w:b/>
        </w:rPr>
        <w:t xml:space="preserve">Local Lead Quality:</w:t>
      </w:r>
      <w:r>
        <w:t xml:space="preserve"> </w:t>
      </w:r>
      <w:r>
        <w:t xml:space="preserve">70%+ of generated leads qualifying as high-intent Miami clients (verified via project type/price point).</w:t>
      </w:r>
    </w:p>
    <w:p>
      <w:pPr>
        <w:numPr>
          <w:ilvl w:val="0"/>
          <w:numId w:val="1006"/>
        </w:numPr>
        <w:pStyle w:val="Compact"/>
      </w:pPr>
      <w:r>
        <w:rPr>
          <w:bCs/>
          <w:b/>
        </w:rPr>
        <w:t xml:space="preserve">Cultural Resonance:</w:t>
      </w:r>
      <w:r>
        <w:t xml:space="preserve"> </w:t>
      </w:r>
      <w:r>
        <w:t xml:space="preserve">Client surveys measuring "Miami fit" of designs (target: 85% positive score).</w:t>
      </w:r>
    </w:p>
    <w:bookmarkEnd w:id="29"/>
    <w:bookmarkStart w:id="30" w:name="conclusion-architecting-miamis-future"/>
    <w:p>
      <w:pPr>
        <w:pStyle w:val="Heading2"/>
      </w:pPr>
      <w:r>
        <w:t xml:space="preserve">Conclusion: Architecting Miami's Future</w:t>
      </w:r>
    </w:p>
    <w:p>
      <w:pPr>
        <w:pStyle w:val="FirstParagraph"/>
      </w:pPr>
      <w:r>
        <w:t xml:space="preserve">This Marketing Plan isn't merely about selling architectural services—it's about becoming synonymous with Miami's architectural evolution. In the United States Miami market, where design choices impact both livability and property value, our Architect firm will be recognized as the strategic partner that blends innovation with intimate understanding of South Florida's soul. By anchoring every campaign in Miami's cultural heartbeat—from Art Deco preservation to climate resilience—we transform marketing into a catalyst for community impact. As Miami continues to redefine luxury living, this Marketing Plan ensures our Architect brand doesn't just participate in the city's growth but actively shapes its skyline for generations.</w:t>
      </w:r>
    </w:p>
    <w:p>
      <w:pPr>
        <w:pStyle w:val="BodyText"/>
      </w:pPr>
      <w:r>
        <w:t xml:space="preserve">With strategic precision and authentic Miami engagement, this Marketing Plan positions our Architect firm as the undisputed leader in United States Miami's architectural renaissance.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United States Miami</dc:title>
  <dc:creator/>
  <dc:language>en</dc:language>
  <cp:keywords/>
  <dcterms:created xsi:type="dcterms:W3CDTF">2026-07-23T13:30:22Z</dcterms:created>
  <dcterms:modified xsi:type="dcterms:W3CDTF">2026-07-23T13:30:22Z</dcterms:modified>
</cp:coreProperties>
</file>

<file path=docProps/custom.xml><?xml version="1.0" encoding="utf-8"?>
<Properties xmlns="http://schemas.openxmlformats.org/officeDocument/2006/custom-properties" xmlns:vt="http://schemas.openxmlformats.org/officeDocument/2006/docPropsVTypes"/>
</file>