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Guangzhou</w:t>
      </w:r>
      <w:r>
        <w:t xml:space="preserve"> </w:t>
      </w:r>
      <w:r>
        <w:t xml:space="preserve">Market</w:t>
      </w:r>
      <w:r>
        <w:t xml:space="preserve"> </w:t>
      </w:r>
      <w:r>
        <w:t xml:space="preserve">Expansion</w:t>
      </w:r>
    </w:p>
    <w:bookmarkStart w:id="33" w:name="X01bb80a91f410570c2feb0ee1cceadb6655c0b2"/>
    <w:p>
      <w:pPr>
        <w:pStyle w:val="Heading1"/>
      </w:pPr>
      <w:r>
        <w:t xml:space="preserve">Astronomer Marketing Plan: Strategic Entry into China Guangzhou Market</w:t>
      </w:r>
    </w:p>
    <w:bookmarkStart w:id="20" w:name="executive-summary"/>
    <w:p>
      <w:pPr>
        <w:pStyle w:val="Heading2"/>
      </w:pPr>
      <w:r>
        <w:t xml:space="preserve">Executive Summary</w:t>
      </w:r>
    </w:p>
    <w:p>
      <w:pPr>
        <w:pStyle w:val="FirstParagraph"/>
      </w:pPr>
      <w:r>
        <w:t xml:space="preserve">This comprehensive marketing plan outlines Astronomer's strategic entry into China's Guangzhou market, targeting astronomy enthusiasts, educational institutions, and tech-savvy urban consumers. With Guangzhou's rapidly growing interest in STEM education and astronomy tourism—fueled by its status as a cultural hub with 15 million residents and 47 universities—Astronomer positions itself as the premium solution for accessible celestial exploration. This plan details a 12-month market expansion strategy, allocating resources to capture 8% of Guangzhou's amateur astronomy equipment market by Year 2 while building brand authority in China's most dynamic southern metropolis.</w:t>
      </w:r>
    </w:p>
    <w:bookmarkEnd w:id="20"/>
    <w:bookmarkStart w:id="21" w:name="market-analysis-guangzhou-context"/>
    <w:p>
      <w:pPr>
        <w:pStyle w:val="Heading2"/>
      </w:pPr>
      <w:r>
        <w:t xml:space="preserve">Market Analysis: Guangzhou Context</w:t>
      </w:r>
    </w:p>
    <w:p>
      <w:pPr>
        <w:pStyle w:val="FirstParagraph"/>
      </w:pPr>
      <w:r>
        <w:t xml:space="preserve">Guangzhou presents a uniquely advantageous landscape for Astronomer. The city boasts the highest concentration of STEM-focused educational facilities in southern China, including Sun Yat-sen University and South China Normal University's astronomy departments. Recent data shows 32% year-on-year growth in amateur astronomy club memberships across Guangdong Province, with Guangzhou accounting for 61% of this activity. The city's annual Canton Fair attracts global tech investors, creating a ready audience for premium astronomy products. Crucially, Guangzhou residents demonstrate high disposable income (average monthly household income: ¥13,500) and strong digital engagement—making them ideal adopters for Astronomer's integrated app-connected telescope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(45% priority):</w:t>
      </w:r>
      <w:r>
        <w:t xml:space="preserve"> </w:t>
      </w:r>
      <w:r>
        <w:t xml:space="preserve">Universities and secondary schools seeking astronomy lab equipment. Guangzhou has 193 STEM-focused schools, with 78% lacking modern telescope infrastructure.</w:t>
      </w:r>
    </w:p>
    <w:p>
      <w:pPr>
        <w:numPr>
          <w:ilvl w:val="0"/>
          <w:numId w:val="1001"/>
        </w:numPr>
        <w:pStyle w:val="Compact"/>
      </w:pPr>
      <w:r>
        <w:rPr>
          <w:bCs/>
          <w:b/>
        </w:rPr>
        <w:t xml:space="preserve">Urban Enthusiasts (35% priority):</w:t>
      </w:r>
      <w:r>
        <w:t xml:space="preserve"> </w:t>
      </w:r>
      <w:r>
        <w:t xml:space="preserve">Tech professionals aged 28-45 in districts like Tianhe and Yuexiu who value experiential learning. Guangzhou's urban population exceeds 16 million, with 3.2 million residents actively participating in hobbyist groups.</w:t>
      </w:r>
    </w:p>
    <w:p>
      <w:pPr>
        <w:numPr>
          <w:ilvl w:val="0"/>
          <w:numId w:val="1001"/>
        </w:numPr>
        <w:pStyle w:val="Compact"/>
      </w:pPr>
      <w:r>
        <w:rPr>
          <w:bCs/>
          <w:b/>
        </w:rPr>
        <w:t xml:space="preserve">Tourism Operators (20% priority):</w:t>
      </w:r>
      <w:r>
        <w:t xml:space="preserve"> </w:t>
      </w:r>
      <w:r>
        <w:t xml:space="preserve">Guangzhou's tourism sector (contributing ¥198B to city GDP) increasingly offers "stargazing tours" in venues like Baiyun Mountain—a natural partnership for Astronomer's portable telescope kits.</w:t>
      </w:r>
    </w:p>
    <w:bookmarkEnd w:id="22"/>
    <w:bookmarkStart w:id="23" w:name="marketing-objectives-guangzhou-specific"/>
    <w:p>
      <w:pPr>
        <w:pStyle w:val="Heading2"/>
      </w:pPr>
      <w:r>
        <w:t xml:space="preserve">Marketing Objectives (Guangzhou-Specific)</w:t>
      </w:r>
    </w:p>
    <w:p>
      <w:pPr>
        <w:numPr>
          <w:ilvl w:val="0"/>
          <w:numId w:val="1002"/>
        </w:numPr>
        <w:pStyle w:val="Compact"/>
      </w:pPr>
      <w:r>
        <w:t xml:space="preserve">Acquire 1,500 institutional clients within 18 months through tailored campus partnerships</w:t>
      </w:r>
    </w:p>
    <w:p>
      <w:pPr>
        <w:numPr>
          <w:ilvl w:val="0"/>
          <w:numId w:val="1002"/>
        </w:numPr>
        <w:pStyle w:val="Compact"/>
      </w:pPr>
      <w:r>
        <w:t xml:space="preserve">Generate 50,000 app downloads for Astronomer's Guangzhou-specific stargazing guide within Year 1</w:t>
      </w:r>
    </w:p>
    <w:p>
      <w:pPr>
        <w:numPr>
          <w:ilvl w:val="0"/>
          <w:numId w:val="1002"/>
        </w:numPr>
        <w:pStyle w:val="Compact"/>
      </w:pPr>
      <w:r>
        <w:t xml:space="preserve">Secure 3 major tourism operator contracts (e.g., Canton Tower, Chimelong Paradise) by Q3 Year 1</w:t>
      </w:r>
    </w:p>
    <w:p>
      <w:pPr>
        <w:numPr>
          <w:ilvl w:val="0"/>
          <w:numId w:val="1002"/>
        </w:numPr>
        <w:pStyle w:val="Compact"/>
      </w:pPr>
      <w:r>
        <w:t xml:space="preserve">Achieve 75% brand recognition among Guangzhou STEM educators by Year 2</w:t>
      </w:r>
    </w:p>
    <w:bookmarkEnd w:id="23"/>
    <w:bookmarkStart w:id="28" w:name="Xea3cce21f88f042e4e4d7a4032f7b1083b1d234"/>
    <w:p>
      <w:pPr>
        <w:pStyle w:val="Heading2"/>
      </w:pPr>
      <w:r>
        <w:t xml:space="preserve">Strategic Marketing Mix for China Guangzhou</w:t>
      </w:r>
    </w:p>
    <w:bookmarkStart w:id="24" w:name="Xfcc85e4585ae8c2e44f26f5f32c8c2d39dd7749"/>
    <w:p>
      <w:pPr>
        <w:pStyle w:val="Heading3"/>
      </w:pPr>
      <w:r>
        <w:t xml:space="preserve">Product Adaptation (Astronomer's Localized Offerings)</w:t>
      </w:r>
    </w:p>
    <w:p>
      <w:pPr>
        <w:pStyle w:val="FirstParagraph"/>
      </w:pPr>
      <w:r>
        <w:t xml:space="preserve">Astronomer will launch a Guangzhou-exclusive product line: the "Canton Star" telescope series, featuring:</w:t>
      </w:r>
    </w:p>
    <w:p>
      <w:pPr>
        <w:numPr>
          <w:ilvl w:val="0"/>
          <w:numId w:val="1003"/>
        </w:numPr>
        <w:pStyle w:val="Compact"/>
      </w:pPr>
      <w:r>
        <w:t xml:space="preserve">Heat-resistant lenses optimized for Guangzhou's subtropical humidity</w:t>
      </w:r>
    </w:p>
    <w:p>
      <w:pPr>
        <w:numPr>
          <w:ilvl w:val="0"/>
          <w:numId w:val="1003"/>
        </w:numPr>
        <w:pStyle w:val="Compact"/>
      </w:pPr>
      <w:r>
        <w:t xml:space="preserve">Guangzhou Sky Atlas app with 100+ localized celestial event notifications (e.g., "Guangzhou Meteor Shower Fest")</w:t>
      </w:r>
    </w:p>
    <w:p>
      <w:pPr>
        <w:numPr>
          <w:ilvl w:val="0"/>
          <w:numId w:val="1003"/>
        </w:numPr>
        <w:pStyle w:val="Compact"/>
      </w:pPr>
      <w:r>
        <w:t xml:space="preserve">Chinese-language educational modules aligned with Guangdong Province's STEM curriculum</w:t>
      </w:r>
    </w:p>
    <w:bookmarkEnd w:id="24"/>
    <w:bookmarkStart w:id="25" w:name="pricing-strategy-competitive-positioning"/>
    <w:p>
      <w:pPr>
        <w:pStyle w:val="Heading3"/>
      </w:pPr>
      <w:r>
        <w:t xml:space="preserve">Pricing Strategy (Competitive Positioning)</w:t>
      </w:r>
    </w:p>
    <w:p>
      <w:pPr>
        <w:pStyle w:val="FirstParagraph"/>
      </w:pPr>
      <w:r>
        <w:t xml:space="preserve">Astronomer adopts a tiered pricing model:</w:t>
      </w:r>
    </w:p>
    <w:p>
      <w:pPr>
        <w:numPr>
          <w:ilvl w:val="0"/>
          <w:numId w:val="1004"/>
        </w:numPr>
        <w:pStyle w:val="Compact"/>
      </w:pPr>
      <w:r>
        <w:rPr>
          <w:bCs/>
          <w:b/>
        </w:rPr>
        <w:t xml:space="preserve">Academic Tier:</w:t>
      </w:r>
      <w:r>
        <w:t xml:space="preserve"> </w:t>
      </w:r>
      <w:r>
        <w:t xml:space="preserve">20% below standard price for Guangzhou schools (e.g., ¥2,499 vs. ¥3,120)</w:t>
      </w:r>
    </w:p>
    <w:p>
      <w:pPr>
        <w:numPr>
          <w:ilvl w:val="0"/>
          <w:numId w:val="1004"/>
        </w:numPr>
        <w:pStyle w:val="Compact"/>
      </w:pPr>
      <w:r>
        <w:rPr>
          <w:bCs/>
          <w:b/>
        </w:rPr>
        <w:t xml:space="preserve">Consumer Tier:</w:t>
      </w:r>
      <w:r>
        <w:t xml:space="preserve"> </w:t>
      </w:r>
      <w:r>
        <w:t xml:space="preserve">Premium positioning at ¥4,888 for portable models (vs. competitors' average of ¥3,650)</w:t>
      </w:r>
    </w:p>
    <w:p>
      <w:pPr>
        <w:numPr>
          <w:ilvl w:val="0"/>
          <w:numId w:val="1004"/>
        </w:numPr>
        <w:pStyle w:val="Compact"/>
      </w:pPr>
      <w:r>
        <w:rPr>
          <w:bCs/>
          <w:b/>
        </w:rPr>
        <w:t xml:space="preserve">Tourism Packages:</w:t>
      </w:r>
      <w:r>
        <w:t xml:space="preserve"> </w:t>
      </w:r>
      <w:r>
        <w:t xml:space="preserve">B2B pricing with 30% volume discounts for tourism operators</w:t>
      </w:r>
    </w:p>
    <w:bookmarkEnd w:id="25"/>
    <w:bookmarkStart w:id="26" w:name="distribution-channels-guangzhou-centric"/>
    <w:p>
      <w:pPr>
        <w:pStyle w:val="Heading3"/>
      </w:pPr>
      <w:r>
        <w:t xml:space="preserve">Distribution Channels (Guangzhou-Centric)</w:t>
      </w:r>
    </w:p>
    <w:p>
      <w:pPr>
        <w:pStyle w:val="FirstParagraph"/>
      </w:pPr>
      <w:r>
        <w:t xml:space="preserve">Leveraging Guangzhou's logistics supremacy as China's top export hub:</w:t>
      </w:r>
    </w:p>
    <w:p>
      <w:pPr>
        <w:numPr>
          <w:ilvl w:val="0"/>
          <w:numId w:val="1005"/>
        </w:numPr>
        <w:pStyle w:val="Compact"/>
      </w:pPr>
      <w:r>
        <w:rPr>
          <w:bCs/>
          <w:b/>
        </w:rPr>
        <w:t xml:space="preserve">Physical Retail:</w:t>
      </w:r>
      <w:r>
        <w:t xml:space="preserve"> </w:t>
      </w:r>
      <w:r>
        <w:t xml:space="preserve">Flagship store in Guangzhou Taikoo Hui (highest foot traffic in city) with live stargazing demonstrations</w:t>
      </w:r>
    </w:p>
    <w:p>
      <w:pPr>
        <w:numPr>
          <w:ilvl w:val="0"/>
          <w:numId w:val="1005"/>
        </w:numPr>
        <w:pStyle w:val="Compact"/>
      </w:pPr>
      <w:r>
        <w:rPr>
          <w:bCs/>
          <w:b/>
        </w:rPr>
        <w:t xml:space="preserve">E-commerce:</w:t>
      </w:r>
      <w:r>
        <w:t xml:space="preserve"> </w:t>
      </w:r>
      <w:r>
        <w:t xml:space="preserve">Exclusive WeChat Mini Program integration and JD.com collaboration for same-day delivery across Guangzhou</w:t>
      </w:r>
    </w:p>
    <w:p>
      <w:pPr>
        <w:numPr>
          <w:ilvl w:val="0"/>
          <w:numId w:val="1005"/>
        </w:numPr>
        <w:pStyle w:val="Compact"/>
      </w:pPr>
      <w:r>
        <w:rPr>
          <w:bCs/>
          <w:b/>
        </w:rPr>
        <w:t xml:space="preserve">Partnerships:</w:t>
      </w:r>
      <w:r>
        <w:t xml:space="preserve"> </w:t>
      </w:r>
      <w:r>
        <w:t xml:space="preserve">Co-branded installations at Guangzhou Library and Science Museum (free trial zones)</w:t>
      </w:r>
    </w:p>
    <w:bookmarkEnd w:id="26"/>
    <w:bookmarkStart w:id="27" w:name="X4f2eb917ef0f6b44deae517a6b7c0319a8506ed"/>
    <w:p>
      <w:pPr>
        <w:pStyle w:val="Heading3"/>
      </w:pPr>
      <w:r>
        <w:t xml:space="preserve">Promotion Strategy (Guangzhou Cultural Integration)</w:t>
      </w:r>
    </w:p>
    <w:p>
      <w:pPr>
        <w:pStyle w:val="FirstParagraph"/>
      </w:pPr>
      <w:r>
        <w:t xml:space="preserve">Astronomer's campaign "Look Up, Guangzhou" merges local culture with celestial exploration:</w:t>
      </w:r>
    </w:p>
    <w:p>
      <w:pPr>
        <w:numPr>
          <w:ilvl w:val="0"/>
          <w:numId w:val="1006"/>
        </w:numPr>
        <w:pStyle w:val="Compact"/>
      </w:pPr>
      <w:r>
        <w:rPr>
          <w:bCs/>
          <w:b/>
        </w:rPr>
        <w:t xml:space="preserve">Guangdong Festival Campaigns:</w:t>
      </w:r>
      <w:r>
        <w:t xml:space="preserve"> </w:t>
      </w:r>
      <w:r>
        <w:t xml:space="preserve">Partnering with Lunar New Year celebrations for "Star Stories of the Cantonese" storytelling events at Shamian Island</w:t>
      </w:r>
    </w:p>
    <w:p>
      <w:pPr>
        <w:numPr>
          <w:ilvl w:val="0"/>
          <w:numId w:val="1006"/>
        </w:numPr>
        <w:pStyle w:val="Compact"/>
      </w:pPr>
      <w:r>
        <w:rPr>
          <w:bCs/>
          <w:b/>
        </w:rPr>
        <w:t xml:space="preserve">TikTok Influencer Network:</w:t>
      </w:r>
      <w:r>
        <w:t xml:space="preserve"> </w:t>
      </w:r>
      <w:r>
        <w:t xml:space="preserve">Collaborating with 50+ local science influencers (e.g., @GuangzhouStargazer) for live telescope sessions from Guangzhou's rooftops</w:t>
      </w:r>
    </w:p>
    <w:p>
      <w:pPr>
        <w:numPr>
          <w:ilvl w:val="0"/>
          <w:numId w:val="1006"/>
        </w:numPr>
        <w:pStyle w:val="Compact"/>
      </w:pPr>
      <w:r>
        <w:rPr>
          <w:bCs/>
          <w:b/>
        </w:rPr>
        <w:t xml:space="preserve">Educator Ambassador Program:</w:t>
      </w:r>
      <w:r>
        <w:t xml:space="preserve"> </w:t>
      </w:r>
      <w:r>
        <w:t xml:space="preserve">Training 100 Guangdong teachers as Astronomer brand champions through free workshops</w:t>
      </w:r>
    </w:p>
    <w:bookmarkEnd w:id="27"/>
    <w:bookmarkEnd w:id="28"/>
    <w:bookmarkStart w:id="29" w:name="implementation-timeline-guangzhou-focus"/>
    <w:p>
      <w:pPr>
        <w:pStyle w:val="Heading2"/>
      </w:pPr>
      <w:r>
        <w:t xml:space="preserve">Implementation Timeline (Guangzhou Focus)</w:t>
      </w:r>
    </w:p>
    <w:p>
      <w:pPr>
        <w:pStyle w:val="FirstParagraph"/>
      </w:pPr>
      <w:r>
        <w:t xml:space="preserve">Quarter</w:t>
      </w:r>
    </w:p>
    <w:p>
      <w:pPr>
        <w:pStyle w:val="BodyText"/>
      </w:pPr>
      <w:r>
        <w:t xml:space="preserve">Key Activities</w:t>
      </w:r>
    </w:p>
    <w:p>
      <w:pPr>
        <w:pStyle w:val="BodyText"/>
      </w:pPr>
      <w:r>
        <w:t xml:space="preserve">Guangzhou-Specific Milestones</w:t>
      </w:r>
    </w:p>
    <w:p>
      <w:pPr>
        <w:pStyle w:val="BodyText"/>
      </w:pPr>
      <w:r>
        <w:t xml:space="preserve">Q1 2024</w:t>
      </w:r>
    </w:p>
    <w:p>
      <w:pPr>
        <w:pStyle w:val="BodyText"/>
      </w:pPr>
      <w:r>
        <w:t xml:space="preserve">Market entry launch</w:t>
      </w:r>
    </w:p>
    <w:p>
      <w:pPr>
        <w:pStyle w:val="BodyText"/>
      </w:pPr>
      <w:r>
        <w:t xml:space="preserve">Canton Tower partnership signed; Taikoo Hui store opened</w:t>
      </w:r>
    </w:p>
    <w:p>
      <w:pPr>
        <w:pStyle w:val="BodyText"/>
      </w:pPr>
      <w:r>
        <w:t xml:space="preserve">Q2 2024</w:t>
      </w:r>
    </w:p>
    <w:p>
      <w:pPr>
        <w:pStyle w:val="BodyText"/>
      </w:pPr>
      <w:r>
        <w:t xml:space="preserve">Academic outreach program rollout</w:t>
      </w:r>
    </w:p>
    <w:p>
      <w:pPr>
        <w:pStyle w:val="BodyText"/>
      </w:pPr>
      <w:r>
        <w:t xml:space="preserve">Guangdong University STEM workshop series launched (5 campuses)</w:t>
      </w:r>
    </w:p>
    <w:p>
      <w:pPr>
        <w:pStyle w:val="BodyText"/>
      </w:pPr>
      <w:r>
        <w:t xml:space="preserve">Q3 2024</w:t>
      </w:r>
    </w:p>
    <w:p>
      <w:pPr>
        <w:pStyle w:val="BodyText"/>
      </w:pPr>
      <w:r>
        <w:t xml:space="preserve">Tourism channel expansion</w:t>
      </w:r>
    </w:p>
    <w:p>
      <w:pPr>
        <w:pStyle w:val="BodyText"/>
      </w:pPr>
      <w:r>
        <w:t xml:space="preserve">Canton Fair tech showcase featuring Astronomer's humidity-resistant telescopes</w:t>
      </w:r>
    </w:p>
    <w:p>
      <w:pPr>
        <w:pStyle w:val="BodyText"/>
      </w:pPr>
      <w:r>
        <w:t xml:space="preserve">Q4 2024</w:t>
      </w:r>
    </w:p>
    <w:p>
      <w:pPr>
        <w:pStyle w:val="BodyText"/>
      </w:pPr>
      <w:r>
        <w:t xml:space="preserve">Year-end festival campaign</w:t>
      </w:r>
    </w:p>
    <w:p>
      <w:pPr>
        <w:pStyle w:val="BodyText"/>
      </w:pPr>
      <w:r>
        <w:t xml:space="preserve">Lunar New Year "Star Festival" with 10,000+ public stargazing events across Guangzhou parks</w:t>
      </w:r>
    </w:p>
    <w:bookmarkEnd w:id="29"/>
    <w:bookmarkStart w:id="30" w:name="budget-allocation-guangzhou-market"/>
    <w:p>
      <w:pPr>
        <w:pStyle w:val="Heading2"/>
      </w:pPr>
      <w:r>
        <w:t xml:space="preserve">Budget Allocation (Guangzhou Market)</w:t>
      </w:r>
    </w:p>
    <w:p>
      <w:pPr>
        <w:pStyle w:val="FirstParagraph"/>
      </w:pPr>
      <w:r>
        <w:t xml:space="preserve">Allocated budget: ¥4.2 million (RMB), prioritized as follows:</w:t>
      </w:r>
    </w:p>
    <w:p>
      <w:pPr>
        <w:numPr>
          <w:ilvl w:val="0"/>
          <w:numId w:val="1007"/>
        </w:numPr>
        <w:pStyle w:val="Compact"/>
      </w:pPr>
      <w:r>
        <w:t xml:space="preserve">35%: Physical retail setup in Guangzhou Taikoo Hui</w:t>
      </w:r>
    </w:p>
    <w:p>
      <w:pPr>
        <w:numPr>
          <w:ilvl w:val="0"/>
          <w:numId w:val="1007"/>
        </w:numPr>
        <w:pStyle w:val="Compact"/>
      </w:pPr>
      <w:r>
        <w:t xml:space="preserve">30%: Educational partnership programs with Guangdong institutions</w:t>
      </w:r>
    </w:p>
    <w:p>
      <w:pPr>
        <w:numPr>
          <w:ilvl w:val="0"/>
          <w:numId w:val="1007"/>
        </w:numPr>
        <w:pStyle w:val="Compact"/>
      </w:pPr>
      <w:r>
        <w:t xml:space="preserve">20%: Digital campaigns targeting Guangzhou WeChat/TikTok users</w:t>
      </w:r>
    </w:p>
    <w:p>
      <w:pPr>
        <w:numPr>
          <w:ilvl w:val="0"/>
          <w:numId w:val="1007"/>
        </w:numPr>
        <w:pStyle w:val="Compact"/>
      </w:pPr>
      <w:r>
        <w:t xml:space="preserve">15%: Tourism operator acquisition and event activations</w:t>
      </w:r>
    </w:p>
    <w:bookmarkEnd w:id="30"/>
    <w:bookmarkStart w:id="31" w:name="X47d8cb64427a2c9a7da309f345a60e4a5711088"/>
    <w:p>
      <w:pPr>
        <w:pStyle w:val="Heading2"/>
      </w:pPr>
      <w:r>
        <w:t xml:space="preserve">Evaluation Metrics for Astronomer in China Guangzhou</w:t>
      </w:r>
    </w:p>
    <w:p>
      <w:pPr>
        <w:pStyle w:val="FirstParagraph"/>
      </w:pPr>
      <w:r>
        <w:t xml:space="preserve">We measure success through three lenses:</w:t>
      </w:r>
    </w:p>
    <w:p>
      <w:pPr>
        <w:numPr>
          <w:ilvl w:val="0"/>
          <w:numId w:val="1008"/>
        </w:numPr>
        <w:pStyle w:val="Compact"/>
      </w:pPr>
      <w:r>
        <w:rPr>
          <w:bCs/>
          <w:b/>
        </w:rPr>
        <w:t xml:space="preserve">Market Penetration:</w:t>
      </w:r>
      <w:r>
        <w:t xml:space="preserve"> </w:t>
      </w:r>
      <w:r>
        <w:t xml:space="preserve">Monthly sales vs. Guangzhou's annual astronomy equipment market (¥146M) with target: 8% by Year 2</w:t>
      </w:r>
    </w:p>
    <w:p>
      <w:pPr>
        <w:numPr>
          <w:ilvl w:val="0"/>
          <w:numId w:val="1008"/>
        </w:numPr>
        <w:pStyle w:val="Compact"/>
      </w:pPr>
      <w:r>
        <w:rPr>
          <w:bCs/>
          <w:b/>
        </w:rPr>
        <w:t xml:space="preserve">Brand Health:</w:t>
      </w:r>
      <w:r>
        <w:t xml:space="preserve"> </w:t>
      </w:r>
      <w:r>
        <w:t xml:space="preserve">Net Promoter Score in Guangzhou (target: +50) via post-purchase WeChat surveys</w:t>
      </w:r>
    </w:p>
    <w:p>
      <w:pPr>
        <w:numPr>
          <w:ilvl w:val="0"/>
          <w:numId w:val="1008"/>
        </w:numPr>
        <w:pStyle w:val="Compact"/>
      </w:pPr>
      <w:r>
        <w:rPr>
          <w:bCs/>
          <w:b/>
        </w:rPr>
        <w:t xml:space="preserve">Ecosystem Growth:</w:t>
      </w:r>
      <w:r>
        <w:t xml:space="preserve"> </w:t>
      </w:r>
      <w:r>
        <w:t xml:space="preserve">App engagement metrics (target: 4.2 avg. sessions/week per user)</w:t>
      </w:r>
    </w:p>
    <w:bookmarkEnd w:id="31"/>
    <w:bookmarkStart w:id="32" w:name="conclusion"/>
    <w:p>
      <w:pPr>
        <w:pStyle w:val="Heading2"/>
      </w:pPr>
      <w:r>
        <w:t xml:space="preserve">Conclusion</w:t>
      </w:r>
    </w:p>
    <w:p>
      <w:pPr>
        <w:pStyle w:val="FirstParagraph"/>
      </w:pPr>
      <w:r>
        <w:t xml:space="preserve">Astronomer's Guangzhou strategy transcends standard market entry—it creates a cultural movement where the city's urban energy meets celestial wonder. By embedding Astronomer into Guangzhou's educational fabric, tourism ecosystem, and digital lifestyle through culturally resonant tactics, we position the brand as synonymous with accessible astronomy in China. This plan delivers measurable growth while celebrating Guangzhou's unique identity as a bridge between ancient Chinese astronomical traditions and modern technological innovation. With Guangzhou's skyline becoming a gateway to the cosmos for millions of residents, Astronomer will transform how southern China experiences the night sky—one stargazing session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Guangzhou Market Expansion</dc:title>
  <dc:creator/>
  <dc:language>en</dc:language>
  <cp:keywords/>
  <dcterms:created xsi:type="dcterms:W3CDTF">2026-07-21T14:50:41Z</dcterms:created>
  <dcterms:modified xsi:type="dcterms:W3CDTF">2026-07-21T14:50:41Z</dcterms:modified>
</cp:coreProperties>
</file>

<file path=docProps/custom.xml><?xml version="1.0" encoding="utf-8"?>
<Properties xmlns="http://schemas.openxmlformats.org/officeDocument/2006/custom-properties" xmlns:vt="http://schemas.openxmlformats.org/officeDocument/2006/docPropsVTypes"/>
</file>