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Colombia</w:t>
      </w:r>
      <w:r>
        <w:t xml:space="preserve"> </w:t>
      </w:r>
      <w:r>
        <w:t xml:space="preserve">Bogotá</w:t>
      </w:r>
    </w:p>
    <w:bookmarkStart w:id="27" w:name="Xd22bba6df89e4df9bc6b3f12cdc4c4da8dcae02"/>
    <w:p>
      <w:pPr>
        <w:pStyle w:val="Heading1"/>
      </w:pPr>
      <w:r>
        <w:t xml:space="preserve">Marketing Plan: Astronomer Data Platform Launch in Colombia Bogotá</w:t>
      </w:r>
    </w:p>
    <w:bookmarkStart w:id="20" w:name="executive-summary"/>
    <w:p>
      <w:pPr>
        <w:pStyle w:val="Heading2"/>
      </w:pPr>
      <w:r>
        <w:t xml:space="preserve">Executive Summary</w:t>
      </w:r>
    </w:p>
    <w:p>
      <w:pPr>
        <w:pStyle w:val="FirstParagraph"/>
      </w:pPr>
      <w:r>
        <w:t xml:space="preserve">This comprehensive Marketing Plan outlines the strategic entry and growth of Astronomer, the leading open-source data orchestration platform, into the Colombian capital city of Bogotá. As Colombia's economic and technological hub—home to 40% of South America's tech startups—we target Bogotá's rapidly evolving data engineering ecosystem. This plan leverages Astronomer's unique value proposition (self-hosted, developer-friendly workflow orchestration) to address critical pain points faced by Colombian enterprises: costly cloud vendor lock-in, complex pipeline management, and high operational overhead. Our 12-month strategy focuses on positioning Astronomer as the essential tool for data teams across Bogotá's financial services, e-commerce, and logistics sectors—driving adoption through hyper-localized engagement and strategic partnerships within Colombia Bogotá's vibrant tech community.</w:t>
      </w:r>
    </w:p>
    <w:bookmarkEnd w:id="20"/>
    <w:bookmarkStart w:id="21" w:name="market-analysis-colombia-bogotá-context"/>
    <w:p>
      <w:pPr>
        <w:pStyle w:val="Heading2"/>
      </w:pPr>
      <w:r>
        <w:t xml:space="preserve">Market Analysis: Colombia Bogotá Context</w:t>
      </w:r>
    </w:p>
    <w:p>
      <w:pPr>
        <w:pStyle w:val="FirstParagraph"/>
      </w:pPr>
      <w:r>
        <w:t xml:space="preserve">Bogotá represents a high-potential market for data infrastructure tools. With over 30,000 tech professionals in the city and a 58% year-on-year growth in data-driven business investments (Colombia Data Council, 2023), demand for efficient pipeline management is accelerating. However, Colombian enterprises face significant challenges: 67% report data pipeline failures impacting revenue (Gartner Latin America Survey), while legacy cloud SaaS tools often fail to align with Colombia's strict data sovereignty laws. Astronomer directly addresses these issues through its open-source architecture, enabling full on-premise or hybrid deployment—critical for Colombian businesses requiring compliance with the</w:t>
      </w:r>
      <w:r>
        <w:t xml:space="preserve"> </w:t>
      </w:r>
      <w:r>
        <w:rPr>
          <w:iCs/>
          <w:i/>
        </w:rPr>
        <w:t xml:space="preserve">Ley de Protección de Datos Personales</w:t>
      </w:r>
      <w:r>
        <w:t xml:space="preserve">. Bogotá's unique mix of multinational subsidiaries and local innovators (e.g., Rappi, CreditoFácil) creates a perfect cohort for Astronomer's developer-centric model.</w:t>
      </w:r>
    </w:p>
    <w:bookmarkEnd w:id="21"/>
    <w:bookmarkStart w:id="22" w:name="target-audience-in-colombia-bogotá"/>
    <w:p>
      <w:pPr>
        <w:pStyle w:val="Heading2"/>
      </w:pPr>
      <w:r>
        <w:t xml:space="preserve">Target Audience in Colombia Bogotá</w:t>
      </w:r>
    </w:p>
    <w:p>
      <w:pPr>
        <w:pStyle w:val="FirstParagraph"/>
      </w:pPr>
      <w:r>
        <w:t xml:space="preserve">We prioritize three key segments within Bogotá's data ecosystem:</w:t>
      </w:r>
    </w:p>
    <w:p>
      <w:pPr>
        <w:numPr>
          <w:ilvl w:val="0"/>
          <w:numId w:val="1001"/>
        </w:numPr>
        <w:pStyle w:val="Compact"/>
      </w:pPr>
      <w:r>
        <w:rPr>
          <w:bCs/>
          <w:b/>
        </w:rPr>
        <w:t xml:space="preserve">Data Engineering Leads at Scale-Up Companies</w:t>
      </w:r>
      <w:r>
        <w:t xml:space="preserve">: In Bogotá’s tech hubs (e.g., Parque Explora, Zona Rosa), teams at companies like EasyPay and CreditoFácil struggle with scaling pipelines. Astronomer solves their need for agile, cost-effective orchestration without vendor lock-in.</w:t>
      </w:r>
    </w:p>
    <w:p>
      <w:pPr>
        <w:numPr>
          <w:ilvl w:val="0"/>
          <w:numId w:val="1001"/>
        </w:numPr>
        <w:pStyle w:val="Compact"/>
      </w:pPr>
      <w:r>
        <w:rPr>
          <w:bCs/>
          <w:b/>
        </w:rPr>
        <w:t xml:space="preserve">IT Directors in Financial Institutions</w:t>
      </w:r>
      <w:r>
        <w:t xml:space="preserve">: Banks (e.g., Bancolombia, Davivienda) in Bogotá require robust data compliance. Astronomer’s self-hosted model aligns with Colombia's financial regulatory requirements while reducing AWS/Azure costs by 40%.</w:t>
      </w:r>
    </w:p>
    <w:p>
      <w:pPr>
        <w:numPr>
          <w:ilvl w:val="0"/>
          <w:numId w:val="1001"/>
        </w:numPr>
        <w:pStyle w:val="Compact"/>
      </w:pPr>
      <w:r>
        <w:rPr>
          <w:bCs/>
          <w:b/>
        </w:rPr>
        <w:t xml:space="preserve">University Data Science Programs</w:t>
      </w:r>
      <w:r>
        <w:t xml:space="preserve">: Partnering with Universidad Nacional de Colombia and Pontificia Universidad Javeriana, we position Astronomer as the industry-standard tool for student training—creating future enterprise adopters in Colombia Bogotá.</w:t>
      </w:r>
    </w:p>
    <w:bookmarkEnd w:id="22"/>
    <w:bookmarkStart w:id="23" w:name="X097e550e82cb7d325becb756a875a455f9a1d9c"/>
    <w:p>
      <w:pPr>
        <w:pStyle w:val="Heading2"/>
      </w:pPr>
      <w:r>
        <w:t xml:space="preserve">Marketing Strategy &amp; Tactics (Colombia Bogotá Focused)</w:t>
      </w:r>
    </w:p>
    <w:p>
      <w:pPr>
        <w:pStyle w:val="FirstParagraph"/>
      </w:pPr>
      <w:r>
        <w:rPr>
          <w:bCs/>
          <w:b/>
        </w:rPr>
        <w:t xml:space="preserve">Product Localization:</w:t>
      </w:r>
      <w:r>
        <w:t xml:space="preserve"> </w:t>
      </w:r>
      <w:r>
        <w:t xml:space="preserve">We customize Astronomer’s UI with Spanish language support and integrate Colombian data compliance templates (e.g., GDPR/Colombian Data Law alignment). All documentation uses</w:t>
      </w:r>
      <w:r>
        <w:t xml:space="preserve"> </w:t>
      </w:r>
      <w:r>
        <w:rPr>
          <w:iCs/>
          <w:i/>
        </w:rPr>
        <w:t xml:space="preserve">bogotano</w:t>
      </w:r>
      <w:r>
        <w:t xml:space="preserve"> </w:t>
      </w:r>
      <w:r>
        <w:t xml:space="preserve">case studies, such as a local e-commerce client reducing pipeline errors by 70%.</w:t>
      </w:r>
    </w:p>
    <w:p>
      <w:pPr>
        <w:pStyle w:val="BodyText"/>
      </w:pPr>
      <w:r>
        <w:rPr>
          <w:bCs/>
          <w:b/>
        </w:rPr>
        <w:t xml:space="preserve">Hyper-Local Partnerships:</w:t>
      </w:r>
      <w:r>
        <w:t xml:space="preserve"> </w:t>
      </w:r>
      <w:r>
        <w:t xml:space="preserve">We collaborate with Bogotá’s key ecosystem players:</w:t>
      </w:r>
    </w:p>
    <w:p>
      <w:pPr>
        <w:numPr>
          <w:ilvl w:val="0"/>
          <w:numId w:val="1002"/>
        </w:numPr>
        <w:pStyle w:val="Compact"/>
      </w:pPr>
      <w:r>
        <w:rPr>
          <w:iCs/>
          <w:i/>
        </w:rPr>
        <w:t xml:space="preserve">Cisneros Digital Hub</w:t>
      </w:r>
      <w:r>
        <w:t xml:space="preserve">: Co-host quarterly "Data Pipeline Clinics" in La Candelaria, offering free Astronomer workshops for local startups.</w:t>
      </w:r>
    </w:p>
    <w:p>
      <w:pPr>
        <w:numPr>
          <w:ilvl w:val="0"/>
          <w:numId w:val="1002"/>
        </w:numPr>
        <w:pStyle w:val="Compact"/>
      </w:pPr>
      <w:r>
        <w:rPr>
          <w:iCs/>
          <w:i/>
        </w:rPr>
        <w:t xml:space="preserve">Colombia Tech Association</w:t>
      </w:r>
      <w:r>
        <w:t xml:space="preserve">: Sponsor the Bogotá Data Summit (Oct 2024), featuring a dedicated Astronomer track on cost optimization for Latin American enterprises.</w:t>
      </w:r>
    </w:p>
    <w:p>
      <w:pPr>
        <w:numPr>
          <w:ilvl w:val="0"/>
          <w:numId w:val="1002"/>
        </w:numPr>
        <w:pStyle w:val="Compact"/>
      </w:pPr>
      <w:r>
        <w:rPr>
          <w:iCs/>
          <w:i/>
        </w:rPr>
        <w:t xml:space="preserve">Universidad de los Andes</w:t>
      </w:r>
      <w:r>
        <w:t xml:space="preserve">: Integrate Astronomer into their data engineering curriculum, providing free licenses to students.</w:t>
      </w:r>
    </w:p>
    <w:p>
      <w:pPr>
        <w:pStyle w:val="FirstParagraph"/>
      </w:pPr>
      <w:r>
        <w:rPr>
          <w:bCs/>
          <w:b/>
        </w:rPr>
        <w:t xml:space="preserve">Community-Driven Growth:</w:t>
      </w:r>
      <w:r>
        <w:t xml:space="preserve"> </w:t>
      </w:r>
      <w:r>
        <w:t xml:space="preserve">Launch the "Bogotá Data Crew" LinkedIn group (target: 500+ members in 6 months), where local users share best practices. We sponsor meetups at venues like</w:t>
      </w:r>
      <w:r>
        <w:t xml:space="preserve"> </w:t>
      </w:r>
      <w:r>
        <w:rPr>
          <w:iCs/>
          <w:i/>
        </w:rPr>
        <w:t xml:space="preserve">Café de la Plaza</w:t>
      </w:r>
      <w:r>
        <w:t xml:space="preserve"> </w:t>
      </w:r>
      <w:r>
        <w:t xml:space="preserve">(Usaquén)—a cultural hub for Bogotá's tech scene—to host informal Astronomer demo sessions.</w:t>
      </w:r>
    </w:p>
    <w:p>
      <w:pPr>
        <w:pStyle w:val="BodyText"/>
      </w:pPr>
      <w:r>
        <w:rPr>
          <w:bCs/>
          <w:b/>
        </w:rPr>
        <w:t xml:space="preserve">Content Marketing:</w:t>
      </w:r>
      <w:r>
        <w:t xml:space="preserve"> </w:t>
      </w:r>
      <w:r>
        <w:t xml:space="preserve">Produce short Spanish/English videos featuring Bogotá-based success stories. Example: "How Banco Pichincha in Bogotá cut data costs by 35% using Astronomer." Content is distributed via LinkedIn, Facebook, and local podcasts like</w:t>
      </w:r>
      <w:r>
        <w:t xml:space="preserve"> </w:t>
      </w:r>
      <w:r>
        <w:rPr>
          <w:iCs/>
          <w:i/>
        </w:rPr>
        <w:t xml:space="preserve">Data &amp; Coffee</w:t>
      </w:r>
      <w:r>
        <w:t xml:space="preserve">.</w:t>
      </w:r>
    </w:p>
    <w:bookmarkEnd w:id="23"/>
    <w:bookmarkStart w:id="24" w:name="marketing-mix-4ps-for-colombia"/>
    <w:p>
      <w:pPr>
        <w:pStyle w:val="Heading2"/>
      </w:pPr>
      <w:r>
        <w:t xml:space="preserve">Marketing Mix (4Ps for Colombia)</w:t>
      </w:r>
    </w:p>
    <w:p>
      <w:pPr>
        <w:pStyle w:val="FirstParagraph"/>
      </w:pPr>
      <w:r>
        <w:rPr>
          <w:bCs/>
          <w:b/>
        </w:rPr>
        <w:t xml:space="preserve">Product:</w:t>
      </w:r>
      <w:r>
        <w:t xml:space="preserve"> </w:t>
      </w:r>
      <w:r>
        <w:t xml:space="preserve">Astronomer Cloud Edition tailored for Colombian regulations. Includes localized support in Spanish with response times under 4 hours during Bogotá business hours (9 AM–6 PM).</w:t>
      </w:r>
    </w:p>
    <w:p>
      <w:pPr>
        <w:pStyle w:val="BodyText"/>
      </w:pPr>
      <w:r>
        <w:rPr>
          <w:bCs/>
          <w:b/>
        </w:rPr>
        <w:t xml:space="preserve">Pricing:</w:t>
      </w:r>
      <w:r>
        <w:t xml:space="preserve"> </w:t>
      </w:r>
      <w:r>
        <w:t xml:space="preserve">Tiered model: Free open-source community edition; $99/user/month for enterprise features (including Colombia-specific compliance add-ons). Offers a "Bogotá Startup Discount" ($49/user) for Series A companies.</w:t>
      </w:r>
    </w:p>
    <w:p>
      <w:pPr>
        <w:pStyle w:val="BodyText"/>
      </w:pPr>
      <w:r>
        <w:rPr>
          <w:bCs/>
          <w:b/>
        </w:rPr>
        <w:t xml:space="preserve">Place:</w:t>
      </w:r>
      <w:r>
        <w:t xml:space="preserve"> </w:t>
      </w:r>
      <w:r>
        <w:t xml:space="preserve">Direct sales via Bogotá-based team; online self-serve sign-ups. All demos conducted in-person at partner offices (e.g., Cisneros Hub, Parque de la 93) to build trust.</w:t>
      </w:r>
    </w:p>
    <w:p>
      <w:pPr>
        <w:pStyle w:val="BodyText"/>
      </w:pPr>
      <w:r>
        <w:rPr>
          <w:bCs/>
          <w:b/>
        </w:rPr>
        <w:t xml:space="preserve">Promotion:</w:t>
      </w:r>
      <w:r>
        <w:t xml:space="preserve"> </w:t>
      </w:r>
      <w:r>
        <w:t xml:space="preserve">Integrated campaign using bilingual messaging ("Astronomer: La Plataforma de Orquestación que Entiende Bogotá"). Heavy use of micro-influencers like data scientists from local tech media (</w:t>
      </w:r>
      <w:r>
        <w:rPr>
          <w:iCs/>
          <w:i/>
        </w:rPr>
        <w:t xml:space="preserve">El Tiempo Tech</w:t>
      </w:r>
      <w:r>
        <w:t xml:space="preserve">,</w:t>
      </w:r>
      <w:r>
        <w:t xml:space="preserve"> </w:t>
      </w:r>
      <w:r>
        <w:rPr>
          <w:iCs/>
          <w:i/>
        </w:rPr>
        <w:t xml:space="preserve">TechCrisis</w:t>
      </w:r>
      <w:r>
        <w:t xml:space="preserve">). Paid ads target job titles (e.g., "Data Engineer Bogotá") on LinkedIn and Facebook.</w:t>
      </w:r>
    </w:p>
    <w:bookmarkEnd w:id="24"/>
    <w:bookmarkStart w:id="25" w:name="measurement-budget-allocation"/>
    <w:p>
      <w:pPr>
        <w:pStyle w:val="Heading2"/>
      </w:pPr>
      <w:r>
        <w:t xml:space="preserve">Measurement &amp; Budget Allocation</w:t>
      </w:r>
    </w:p>
    <w:p>
      <w:pPr>
        <w:pStyle w:val="FirstParagraph"/>
      </w:pPr>
      <w:r>
        <w:t xml:space="preserve">We will track success using these KPIs:</w:t>
      </w:r>
      <w:r>
        <w:t xml:space="preserve"> </w:t>
      </w:r>
      <w:r>
        <w:t xml:space="preserve">• 150+ qualified leads from Bogotá in Year 1</w:t>
      </w:r>
      <w:r>
        <w:t xml:space="preserve"> </w:t>
      </w:r>
      <w:r>
        <w:t xml:space="preserve">• 30 enterprise pilot clients signed</w:t>
      </w:r>
      <w:r>
        <w:t xml:space="preserve"> </w:t>
      </w:r>
      <w:r>
        <w:t xml:space="preserve">• 40% market share among new data platform deployments in Colombia's capital</w:t>
      </w:r>
    </w:p>
    <w:p>
      <w:pPr>
        <w:pStyle w:val="BodyText"/>
      </w:pPr>
      <w:r>
        <w:t xml:space="preserve">The $285,000 budget allocates resources as follows:</w:t>
      </w:r>
      <w:r>
        <w:t xml:space="preserve"> </w:t>
      </w:r>
      <w:r>
        <w:t xml:space="preserve">• 45% Events/Partnerships (Bogotá Data Summit, Cisneros Hub activations)</w:t>
      </w:r>
      <w:r>
        <w:t xml:space="preserve"> </w:t>
      </w:r>
      <w:r>
        <w:t xml:space="preserve">• 30% Localized Content &amp; Digital Ads</w:t>
      </w:r>
      <w:r>
        <w:t xml:space="preserve"> </w:t>
      </w:r>
      <w:r>
        <w:t xml:space="preserve">• 15% Community Management (Bogotá Data Crew)</w:t>
      </w:r>
      <w:r>
        <w:t xml:space="preserve"> </w:t>
      </w:r>
      <w:r>
        <w:t xml:space="preserve">• 10% Team Salaries (local sales and support staff)</w:t>
      </w:r>
    </w:p>
    <w:bookmarkEnd w:id="25"/>
    <w:bookmarkStart w:id="26" w:name="conclusion-why-bogotá-first"/>
    <w:p>
      <w:pPr>
        <w:pStyle w:val="Heading2"/>
      </w:pPr>
      <w:r>
        <w:t xml:space="preserve">Conclusion: Why Bogotá First</w:t>
      </w:r>
    </w:p>
    <w:p>
      <w:pPr>
        <w:pStyle w:val="FirstParagraph"/>
      </w:pPr>
      <w:r>
        <w:t xml:space="preserve">Bogotá is the strategic launchpad for Astronomer’s Colombia expansion. This Marketing Plan transforms a global platform into a locally relevant solution that understands Colombian data challenges—from regulatory nuance to community dynamics. By embedding Astronomer within Bogotá's ecosystem through partnerships, cultural localization, and hyper-targeted engagement, we position it not just as software but as the cornerstone of Colombia's data-driven future. This focused approach in Colombia Bogotá will drive sustainable growth across Latin America while setting a benchmark for enterprise tech localization.</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Colombia Bogotá</dc:title>
  <dc:creator/>
  <dc:language>en</dc:language>
  <cp:keywords/>
  <dcterms:created xsi:type="dcterms:W3CDTF">2025-12-15T19:37:33Z</dcterms:created>
  <dcterms:modified xsi:type="dcterms:W3CDTF">2025-12-15T19:37:33Z</dcterms:modified>
</cp:coreProperties>
</file>

<file path=docProps/custom.xml><?xml version="1.0" encoding="utf-8"?>
<Properties xmlns="http://schemas.openxmlformats.org/officeDocument/2006/custom-properties" xmlns:vt="http://schemas.openxmlformats.org/officeDocument/2006/docPropsVTypes"/>
</file>