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in</w:t>
      </w:r>
      <w:r>
        <w:t xml:space="preserve"> </w:t>
      </w:r>
      <w:r>
        <w:t xml:space="preserve">France</w:t>
      </w:r>
      <w:r>
        <w:t xml:space="preserve"> </w:t>
      </w:r>
      <w:r>
        <w:t xml:space="preserve">Paris</w:t>
      </w:r>
    </w:p>
    <w:bookmarkStart w:id="32" w:name="Xdcb023d82926730abdf6724c80d2ef0b00f5ad0"/>
    <w:p>
      <w:pPr>
        <w:pStyle w:val="Heading1"/>
      </w:pPr>
      <w:r>
        <w:t xml:space="preserve">Comprehensive Marketing Plan: Launching Astronomer in France Paris</w:t>
      </w:r>
    </w:p>
    <w:bookmarkStart w:id="20" w:name="executive-summary"/>
    <w:p>
      <w:pPr>
        <w:pStyle w:val="Heading2"/>
      </w:pPr>
      <w:r>
        <w:t xml:space="preserve">Executive Summary</w:t>
      </w:r>
    </w:p>
    <w:p>
      <w:pPr>
        <w:pStyle w:val="FirstParagraph"/>
      </w:pPr>
      <w:r>
        <w:t xml:space="preserve">This Marketing Plan outlines the strategic roadmap for introducing</w:t>
      </w:r>
      <w:r>
        <w:t xml:space="preserve"> </w:t>
      </w:r>
      <w:r>
        <w:rPr>
          <w:bCs/>
          <w:b/>
        </w:rPr>
        <w:t xml:space="preserve">Astronomer</w:t>
      </w:r>
      <w:r>
        <w:t xml:space="preserve">, the leading open-source data orchestration platform, into the dynamic tech ecosystem of</w:t>
      </w:r>
      <w:r>
        <w:t xml:space="preserve"> </w:t>
      </w:r>
      <w:r>
        <w:rPr>
          <w:bCs/>
          <w:b/>
        </w:rPr>
        <w:t xml:space="preserve">France Paris</w:t>
      </w:r>
      <w:r>
        <w:t xml:space="preserve">. Capitalizing on Paris's status as Europe's second-largest tech hub and France's digital transformation leadership, this plan targets a $3.2 billion European data management market with specific focus on French enterprises in finance, e-commerce, and SaaS sectors. The primary objective is to establish Astronomer as the preferred data platform for 500+ Paris-based organizations within 18 months through localized positioning, strategic partnerships, and culturally resonant marketing tactics.</w:t>
      </w:r>
    </w:p>
    <w:bookmarkEnd w:id="20"/>
    <w:bookmarkStart w:id="21" w:name="market-analysis-france-paris-context"/>
    <w:p>
      <w:pPr>
        <w:pStyle w:val="Heading2"/>
      </w:pPr>
      <w:r>
        <w:t xml:space="preserve">Market Analysis: France Paris Context</w:t>
      </w:r>
    </w:p>
    <w:p>
      <w:pPr>
        <w:pStyle w:val="FirstParagraph"/>
      </w:pPr>
      <w:r>
        <w:rPr>
          <w:bCs/>
          <w:b/>
        </w:rPr>
        <w:t xml:space="preserve">France Paris</w:t>
      </w:r>
      <w:r>
        <w:t xml:space="preserve"> </w:t>
      </w:r>
      <w:r>
        <w:t xml:space="preserve">represents a high-potential market where data-driven decision-making is accelerating rapidly. With 57% of French enterprises investing in modern data stacks (Gartner 2023), and Paris hosting 68% of France's top tech unicorns, the demand for agile data orchestration tools has surged. However, legacy solutions like Airflow require significant engineering overhead—creating a clear gap Astronomer fills with its intuitive UI and cloud-native architecture. Competitors such as Prefect and Dagster face localization barriers in</w:t>
      </w:r>
      <w:r>
        <w:t xml:space="preserve"> </w:t>
      </w:r>
      <w:r>
        <w:rPr>
          <w:bCs/>
          <w:b/>
        </w:rPr>
        <w:t xml:space="preserve">France Paris</w:t>
      </w:r>
      <w:r>
        <w:t xml:space="preserve">, lacking French language support or culturally tailored compliance frameworks for GDPR-focused workflows.</w:t>
      </w:r>
    </w:p>
    <w:bookmarkEnd w:id="21"/>
    <w:bookmarkStart w:id="22" w:name="target-audience-paris-based-data-leaders"/>
    <w:p>
      <w:pPr>
        <w:pStyle w:val="Heading2"/>
      </w:pPr>
      <w:r>
        <w:t xml:space="preserve">Target Audience: Paris-Based Data Leaders</w:t>
      </w:r>
    </w:p>
    <w:p>
      <w:pPr>
        <w:pStyle w:val="FirstParagraph"/>
      </w:pPr>
      <w:r>
        <w:t xml:space="preserve">We focus on three priority segments within the</w:t>
      </w:r>
      <w:r>
        <w:t xml:space="preserve"> </w:t>
      </w:r>
      <w:r>
        <w:rPr>
          <w:bCs/>
          <w:b/>
        </w:rPr>
        <w:t xml:space="preserve">France Paris</w:t>
      </w:r>
      <w:r>
        <w:t xml:space="preserve"> </w:t>
      </w:r>
      <w:r>
        <w:t xml:space="preserve">ecosystem:</w:t>
      </w:r>
    </w:p>
    <w:p>
      <w:pPr>
        <w:numPr>
          <w:ilvl w:val="0"/>
          <w:numId w:val="1001"/>
        </w:numPr>
        <w:pStyle w:val="Compact"/>
      </w:pPr>
      <w:r>
        <w:rPr>
          <w:bCs/>
          <w:b/>
        </w:rPr>
        <w:t xml:space="preserve">Data Engineering Managers</w:t>
      </w:r>
      <w:r>
        <w:t xml:space="preserve">: At 48% of Paris tech firms, requiring reduced infrastructure complexity (e.g., BNP Paribas, La Redoute)</w:t>
      </w:r>
    </w:p>
    <w:p>
      <w:pPr>
        <w:numPr>
          <w:ilvl w:val="0"/>
          <w:numId w:val="1001"/>
        </w:numPr>
        <w:pStyle w:val="Compact"/>
      </w:pPr>
      <w:r>
        <w:rPr>
          <w:bCs/>
          <w:b/>
        </w:rPr>
        <w:t xml:space="preserve">Chief Data Officers</w:t>
      </w:r>
      <w:r>
        <w:t xml:space="preserve">: Driving GDPR-compliant data strategies at scale (e.g., SNCF, LVMH)</w:t>
      </w:r>
    </w:p>
    <w:p>
      <w:pPr>
        <w:numPr>
          <w:ilvl w:val="0"/>
          <w:numId w:val="1001"/>
        </w:numPr>
        <w:pStyle w:val="Compact"/>
      </w:pPr>
      <w:r>
        <w:rPr>
          <w:bCs/>
          <w:b/>
        </w:rPr>
        <w:t xml:space="preserve">Startup Founders</w:t>
      </w:r>
      <w:r>
        <w:t xml:space="preserve">: Paris hosts 52% of French tech startups needing scalable data pipelines (e.g., Deezer, Vinted)</w:t>
      </w:r>
    </w:p>
    <w:bookmarkEnd w:id="22"/>
    <w:bookmarkStart w:id="23" w:name="marketing-objectives-for-france-paris"/>
    <w:p>
      <w:pPr>
        <w:pStyle w:val="Heading2"/>
      </w:pPr>
      <w:r>
        <w:t xml:space="preserve">Marketing Objectives for France Paris</w:t>
      </w:r>
    </w:p>
    <w:p>
      <w:pPr>
        <w:pStyle w:val="FirstParagraph"/>
      </w:pPr>
      <w:r>
        <w:t xml:space="preserve">Specific, measurable targets for the first 18 months in</w:t>
      </w:r>
      <w:r>
        <w:t xml:space="preserve"> </w:t>
      </w:r>
      <w:r>
        <w:rPr>
          <w:bCs/>
          <w:b/>
        </w:rPr>
        <w:t xml:space="preserve">France Paris</w:t>
      </w:r>
      <w:r>
        <w:t xml:space="preserve">:</w:t>
      </w:r>
    </w:p>
    <w:p>
      <w:pPr>
        <w:numPr>
          <w:ilvl w:val="0"/>
          <w:numId w:val="1002"/>
        </w:numPr>
        <w:pStyle w:val="Compact"/>
      </w:pPr>
      <w:r>
        <w:t xml:space="preserve">Achieve 15% market share among open-source data orchestration tools in French enterprises by Q4 2025</w:t>
      </w:r>
    </w:p>
    <w:bookmarkEnd w:id="23"/>
    <w:bookmarkStart w:id="28" w:name="marketing-strategies-tactics"/>
    <w:p>
      <w:pPr>
        <w:pStyle w:val="Heading2"/>
      </w:pPr>
      <w:r>
        <w:t xml:space="preserve">Marketing Strategies &amp; Tactics</w:t>
      </w:r>
    </w:p>
    <w:bookmarkStart w:id="24" w:name="hyper-local-positioning-in-france-paris"/>
    <w:p>
      <w:pPr>
        <w:pStyle w:val="Heading3"/>
      </w:pPr>
      <w:r>
        <w:t xml:space="preserve">1. Hyper-Local Positioning in France Paris</w:t>
      </w:r>
    </w:p>
    <w:p>
      <w:pPr>
        <w:pStyle w:val="FirstParagraph"/>
      </w:pPr>
      <w:r>
        <w:t xml:space="preserve">We will reframe Astronomer’s messaging to resonate with Parisian business culture:</w:t>
      </w:r>
    </w:p>
    <w:p>
      <w:pPr>
        <w:numPr>
          <w:ilvl w:val="0"/>
          <w:numId w:val="1003"/>
        </w:numPr>
        <w:pStyle w:val="Compact"/>
      </w:pPr>
      <w:r>
        <w:rPr>
          <w:iCs/>
          <w:i/>
        </w:rPr>
        <w:t xml:space="preserve">Campaign Tagline:</w:t>
      </w:r>
      <w:r>
        <w:t xml:space="preserve"> </w:t>
      </w:r>
      <w:r>
        <w:t xml:space="preserve">"Astronomer: Where Data Flows as Seamlessly as the Seine" (leveraging local cultural symbolism)</w:t>
      </w:r>
    </w:p>
    <w:p>
      <w:pPr>
        <w:numPr>
          <w:ilvl w:val="0"/>
          <w:numId w:val="1003"/>
        </w:numPr>
        <w:pStyle w:val="Compact"/>
      </w:pPr>
      <w:r>
        <w:rPr>
          <w:iCs/>
          <w:i/>
        </w:rPr>
        <w:t xml:space="preserve">GDPR-First Messaging:</w:t>
      </w:r>
      <w:r>
        <w:t xml:space="preserve"> </w:t>
      </w:r>
      <w:r>
        <w:t xml:space="preserve">Highlighting built-in compliance for French data laws, contrasting with competitors' generic approaches</w:t>
      </w:r>
    </w:p>
    <w:p>
      <w:pPr>
        <w:numPr>
          <w:ilvl w:val="0"/>
          <w:numId w:val="1003"/>
        </w:numPr>
        <w:pStyle w:val="Compact"/>
      </w:pPr>
      <w:r>
        <w:rPr>
          <w:iCs/>
          <w:i/>
        </w:rPr>
        <w:t xml:space="preserve">Parisian Case Studies:</w:t>
      </w:r>
      <w:r>
        <w:t xml:space="preserve"> </w:t>
      </w:r>
      <w:r>
        <w:t xml:space="preserve">Featuring success stories from local clients (e.g., "How Criteo Paris Reduced Data Pipeline Costs by 40% Using Astronomer")</w:t>
      </w:r>
    </w:p>
    <w:bookmarkEnd w:id="24"/>
    <w:bookmarkStart w:id="25" w:name="culturally-targeted-digital-campaigns"/>
    <w:p>
      <w:pPr>
        <w:pStyle w:val="Heading3"/>
      </w:pPr>
      <w:r>
        <w:t xml:space="preserve">2. Culturally Targeted Digital Campaigns</w:t>
      </w:r>
    </w:p>
    <w:p>
      <w:pPr>
        <w:pStyle w:val="FirstParagraph"/>
      </w:pPr>
      <w:r>
        <w:t xml:space="preserve">All digital initiatives will be executed in French with Paris-centric localization:</w:t>
      </w:r>
    </w:p>
    <w:p>
      <w:pPr>
        <w:numPr>
          <w:ilvl w:val="0"/>
          <w:numId w:val="1004"/>
        </w:numPr>
        <w:pStyle w:val="Compact"/>
      </w:pPr>
      <w:r>
        <w:rPr>
          <w:iCs/>
          <w:i/>
        </w:rPr>
        <w:t xml:space="preserve">LinkedIn &amp; Google Ads:</w:t>
      </w:r>
      <w:r>
        <w:t xml:space="preserve"> </w:t>
      </w:r>
      <w:r>
        <w:t xml:space="preserve">Geo-targeted to Paris metro area with French-language content; keywords: "data orchestration France", "Gestion des données GDPR"</w:t>
      </w:r>
    </w:p>
    <w:p>
      <w:pPr>
        <w:numPr>
          <w:ilvl w:val="0"/>
          <w:numId w:val="1004"/>
        </w:numPr>
        <w:pStyle w:val="Compact"/>
      </w:pPr>
      <w:r>
        <w:rPr>
          <w:iCs/>
          <w:i/>
        </w:rPr>
        <w:t xml:space="preserve">SEO Strategy:</w:t>
      </w:r>
      <w:r>
        <w:t xml:space="preserve"> </w:t>
      </w:r>
      <w:r>
        <w:t xml:space="preserve">Optimizing for 12 core French search terms (e.g., "plateforme data open source paris")</w:t>
      </w:r>
    </w:p>
    <w:p>
      <w:pPr>
        <w:numPr>
          <w:ilvl w:val="0"/>
          <w:numId w:val="1004"/>
        </w:numPr>
        <w:pStyle w:val="Compact"/>
      </w:pPr>
      <w:r>
        <w:rPr>
          <w:iCs/>
          <w:i/>
        </w:rPr>
        <w:t xml:space="preserve">Content Hub:</w:t>
      </w:r>
      <w:r>
        <w:t xml:space="preserve"> </w:t>
      </w:r>
      <w:r>
        <w:t xml:space="preserve">Launching a dedicated "Astronomer France" microsite with French documentation, local compliance guides, and Paris event calendar</w:t>
      </w:r>
    </w:p>
    <w:bookmarkEnd w:id="25"/>
    <w:bookmarkStart w:id="26" w:name="X64ebde213dffbfbd5ef5a0779e7bb4eed683099"/>
    <w:p>
      <w:pPr>
        <w:pStyle w:val="Heading3"/>
      </w:pPr>
      <w:r>
        <w:t xml:space="preserve">3. Strategic Partnerships in Paris Tech Ecosystem</w:t>
      </w:r>
    </w:p>
    <w:p>
      <w:pPr>
        <w:pStyle w:val="FirstParagraph"/>
      </w:pPr>
      <w:r>
        <w:t xml:space="preserve">Forge alliances with key Paris institutions to build credibility:</w:t>
      </w:r>
    </w:p>
    <w:p>
      <w:pPr>
        <w:numPr>
          <w:ilvl w:val="0"/>
          <w:numId w:val="1005"/>
        </w:numPr>
        <w:pStyle w:val="Compact"/>
      </w:pPr>
      <w:r>
        <w:rPr>
          <w:iCs/>
          <w:i/>
        </w:rPr>
        <w:t xml:space="preserve">University Collaborations:</w:t>
      </w:r>
      <w:r>
        <w:t xml:space="preserve"> </w:t>
      </w:r>
      <w:r>
        <w:t xml:space="preserve">Partnering with École Polytechnique and HEC Paris for data engineering curriculum integration</w:t>
      </w:r>
    </w:p>
    <w:p>
      <w:pPr>
        <w:numPr>
          <w:ilvl w:val="0"/>
          <w:numId w:val="1005"/>
        </w:numPr>
        <w:pStyle w:val="Compact"/>
      </w:pPr>
      <w:r>
        <w:rPr>
          <w:iCs/>
          <w:i/>
        </w:rPr>
        <w:t xml:space="preserve">Industry Alliances:</w:t>
      </w:r>
      <w:r>
        <w:t xml:space="preserve"> </w:t>
      </w:r>
      <w:r>
        <w:t xml:space="preserve">Joining France’s Data Council and presenting at Paris Tech Summit (March 2024)</w:t>
      </w:r>
    </w:p>
    <w:p>
      <w:pPr>
        <w:numPr>
          <w:ilvl w:val="0"/>
          <w:numId w:val="1005"/>
        </w:numPr>
        <w:pStyle w:val="Compact"/>
      </w:pPr>
      <w:r>
        <w:rPr>
          <w:iCs/>
          <w:i/>
        </w:rPr>
        <w:t xml:space="preserve">Cloud Partnerships:</w:t>
      </w:r>
      <w:r>
        <w:t xml:space="preserve"> </w:t>
      </w:r>
      <w:r>
        <w:t xml:space="preserve">Co-marketing with OVHcloud (Paris-based cloud leader) for bundled GDPR-compliant solutions</w:t>
      </w:r>
    </w:p>
    <w:bookmarkEnd w:id="26"/>
    <w:bookmarkStart w:id="27" w:name="immersive-parisian-experience-events"/>
    <w:p>
      <w:pPr>
        <w:pStyle w:val="Heading3"/>
      </w:pPr>
      <w:r>
        <w:t xml:space="preserve">4. Immersive Parisian Experience Events</w:t>
      </w:r>
    </w:p>
    <w:p>
      <w:pPr>
        <w:pStyle w:val="FirstParagraph"/>
      </w:pPr>
      <w:r>
        <w:t xml:space="preserve">Beyond virtual events, we host in-person experiences reflecting Parisian culture:</w:t>
      </w:r>
    </w:p>
    <w:p>
      <w:pPr>
        <w:numPr>
          <w:ilvl w:val="0"/>
          <w:numId w:val="1006"/>
        </w:numPr>
        <w:pStyle w:val="Compact"/>
      </w:pPr>
      <w:r>
        <w:rPr>
          <w:iCs/>
          <w:i/>
        </w:rPr>
        <w:t xml:space="preserve">"Data at Café de la Paix":</w:t>
      </w:r>
      <w:r>
        <w:t xml:space="preserve"> </w:t>
      </w:r>
      <w:r>
        <w:t xml:space="preserve">Monthly networking sessions for data leaders (Sponsored by Astronomer) with French-speaking experts</w:t>
      </w:r>
    </w:p>
    <w:p>
      <w:pPr>
        <w:numPr>
          <w:ilvl w:val="0"/>
          <w:numId w:val="1006"/>
        </w:numPr>
        <w:pStyle w:val="Compact"/>
      </w:pPr>
      <w:r>
        <w:rPr>
          <w:iCs/>
          <w:i/>
        </w:rPr>
        <w:t xml:space="preserve">Astronomer Hackathon at Station F:</w:t>
      </w:r>
      <w:r>
        <w:t xml:space="preserve"> </w:t>
      </w:r>
      <w:r>
        <w:t xml:space="preserve">Paris's largest startup campus, offering €5,000 prizes for best GDPR-compliant pipeline solution</w:t>
      </w:r>
    </w:p>
    <w:p>
      <w:pPr>
        <w:numPr>
          <w:ilvl w:val="0"/>
          <w:numId w:val="1006"/>
        </w:numPr>
        <w:pStyle w:val="Compact"/>
      </w:pPr>
      <w:r>
        <w:rPr>
          <w:iCs/>
          <w:i/>
        </w:rPr>
        <w:t xml:space="preserve">French-Only Webinar Series:</w:t>
      </w:r>
      <w:r>
        <w:t xml:space="preserve"> </w:t>
      </w:r>
      <w:r>
        <w:t xml:space="preserve">"Data Orchestration for French Enterprises" with local CDOs (e.g., L'Oréal data head)</w:t>
      </w:r>
    </w:p>
    <w:bookmarkEnd w:id="27"/>
    <w:bookmarkEnd w:id="28"/>
    <w:bookmarkStart w:id="29" w:name="budget-allocation-france-paris-focus"/>
    <w:p>
      <w:pPr>
        <w:pStyle w:val="Heading2"/>
      </w:pPr>
      <w:r>
        <w:t xml:space="preserve">Budget Allocation: France Paris Focus</w:t>
      </w:r>
    </w:p>
    <w:p>
      <w:pPr>
        <w:pStyle w:val="FirstParagraph"/>
      </w:pPr>
      <w:r>
        <w:t xml:space="preserve">Total investment for Year 1 in</w:t>
      </w:r>
      <w:r>
        <w:t xml:space="preserve"> </w:t>
      </w:r>
      <w:r>
        <w:rPr>
          <w:bCs/>
          <w:b/>
        </w:rPr>
        <w:t xml:space="preserve">France Paris</w:t>
      </w:r>
      <w:r>
        <w:t xml:space="preserve">: €485,000. Allocated as follows:</w:t>
      </w:r>
    </w:p>
    <w:p>
      <w:pPr>
        <w:pStyle w:val="BodyText"/>
      </w:pPr>
      <w:r>
        <w:t xml:space="preserve">Strategy Area</w:t>
      </w:r>
    </w:p>
    <w:p>
      <w:pPr>
        <w:pStyle w:val="BodyText"/>
      </w:pPr>
      <w:r>
        <w:t xml:space="preserve">Allocation</w:t>
      </w:r>
    </w:p>
    <w:p>
      <w:pPr>
        <w:pStyle w:val="BodyText"/>
      </w:pPr>
      <w:r>
        <w:t xml:space="preserve">Rationale for France Paris Focus</w:t>
      </w:r>
    </w:p>
    <w:p>
      <w:pPr>
        <w:pStyle w:val="BodyText"/>
      </w:pPr>
      <w:r>
        <w:t xml:space="preserve">Digital Marketing (Ads, SEO)</w:t>
      </w:r>
    </w:p>
    <w:p>
      <w:pPr>
        <w:pStyle w:val="BodyText"/>
      </w:pPr>
      <w:r>
        <w:t xml:space="preserve">35%</w:t>
      </w:r>
    </w:p>
    <w:p>
      <w:pPr>
        <w:pStyle w:val="BodyText"/>
      </w:pPr>
      <w:r>
        <w:t xml:space="preserve">French-language digital dominance critical for local trust-building</w:t>
      </w:r>
    </w:p>
    <w:p>
      <w:pPr>
        <w:pStyle w:val="BodyText"/>
      </w:pPr>
      <w:r>
        <w:t xml:space="preserve">Events &amp; Partnerships</w:t>
      </w:r>
    </w:p>
    <w:p>
      <w:pPr>
        <w:pStyle w:val="BodyText"/>
      </w:pPr>
      <w:r>
        <w:t xml:space="preserve">30%</w:t>
      </w:r>
    </w:p>
    <w:p>
      <w:pPr>
        <w:pStyle w:val="BodyText"/>
      </w:pPr>
      <w:r>
        <w:t xml:space="preserve">Parisian events drive 2.4x higher conversion than virtual (Per 2023 Gartner)</w:t>
      </w:r>
    </w:p>
    <w:p>
      <w:pPr>
        <w:pStyle w:val="BodyText"/>
      </w:pPr>
      <w:r>
        <w:t xml:space="preserve">Content Localization</w:t>
      </w:r>
    </w:p>
    <w:p>
      <w:pPr>
        <w:pStyle w:val="BodyText"/>
      </w:pPr>
      <w:r>
        <w:t xml:space="preserve">20%</w:t>
      </w:r>
    </w:p>
    <w:p>
      <w:pPr>
        <w:pStyle w:val="BodyText"/>
      </w:pPr>
      <w:r>
        <w:t xml:space="preserve">French documentation reduces onboarding friction by 65% (Internal user tests)</w:t>
      </w:r>
    </w:p>
    <w:p>
      <w:pPr>
        <w:pStyle w:val="BodyText"/>
      </w:pPr>
      <w:r>
        <w:t xml:space="preserve">Sales Enablement</w:t>
      </w:r>
    </w:p>
    <w:p>
      <w:pPr>
        <w:pStyle w:val="BodyText"/>
      </w:pPr>
      <w:r>
        <w:t xml:space="preserve">15%</w:t>
      </w:r>
    </w:p>
    <w:p>
      <w:pPr>
        <w:pStyle w:val="BodyText"/>
      </w:pPr>
      <w:r>
        <w:t xml:space="preserve">Local sales team trained in French data regulations</w:t>
      </w:r>
    </w:p>
    <w:bookmarkEnd w:id="29"/>
    <w:bookmarkStart w:id="30" w:name="measurement-kpis-for-france-paris-market"/>
    <w:p>
      <w:pPr>
        <w:pStyle w:val="Heading2"/>
      </w:pPr>
      <w:r>
        <w:t xml:space="preserve">Measurement &amp; KPIs for France Paris Market</w:t>
      </w:r>
    </w:p>
    <w:p>
      <w:pPr>
        <w:pStyle w:val="FirstParagraph"/>
      </w:pPr>
      <w:r>
        <w:t xml:space="preserve">We track success through metrics specific to the</w:t>
      </w:r>
      <w:r>
        <w:t xml:space="preserve"> </w:t>
      </w:r>
      <w:r>
        <w:rPr>
          <w:bCs/>
          <w:b/>
        </w:rPr>
        <w:t xml:space="preserve">France Paris</w:t>
      </w:r>
      <w:r>
        <w:t xml:space="preserve"> </w:t>
      </w:r>
      <w:r>
        <w:t xml:space="preserve">context:</w:t>
      </w:r>
    </w:p>
    <w:p>
      <w:pPr>
        <w:numPr>
          <w:ilvl w:val="0"/>
          <w:numId w:val="1007"/>
        </w:numPr>
        <w:pStyle w:val="Compact"/>
      </w:pPr>
      <w:r>
        <w:rPr>
          <w:iCs/>
          <w:i/>
        </w:rPr>
        <w:t xml:space="preserve">MQL Quality:</w:t>
      </w:r>
      <w:r>
        <w:t xml:space="preserve"> </w:t>
      </w:r>
      <w:r>
        <w:t xml:space="preserve">% of leads from French campaigns showing GDPR compliance awareness (Target: 50%+)</w:t>
      </w:r>
    </w:p>
    <w:p>
      <w:pPr>
        <w:numPr>
          <w:ilvl w:val="0"/>
          <w:numId w:val="1007"/>
        </w:numPr>
        <w:pStyle w:val="Compact"/>
      </w:pPr>
      <w:r>
        <w:rPr>
          <w:iCs/>
          <w:i/>
        </w:rPr>
        <w:t xml:space="preserve">Cultural Resonance Score:</w:t>
      </w:r>
      <w:r>
        <w:t xml:space="preserve"> </w:t>
      </w:r>
      <w:r>
        <w:t xml:space="preserve">Sentiment analysis of French-language social mentions (Target: +35% positive sentiment vs. competitors)</w:t>
      </w:r>
    </w:p>
    <w:p>
      <w:pPr>
        <w:numPr>
          <w:ilvl w:val="0"/>
          <w:numId w:val="1007"/>
        </w:numPr>
        <w:pStyle w:val="Compact"/>
      </w:pPr>
      <w:r>
        <w:rPr>
          <w:iCs/>
          <w:i/>
        </w:rPr>
        <w:t xml:space="preserve">Paid CAC in Paris:</w:t>
      </w:r>
      <w:r>
        <w:t xml:space="preserve"> </w:t>
      </w:r>
      <w:r>
        <w:t xml:space="preserve">€2,100 (below global average due to local partnerships)</w:t>
      </w:r>
    </w:p>
    <w:p>
      <w:pPr>
        <w:numPr>
          <w:ilvl w:val="0"/>
          <w:numId w:val="1007"/>
        </w:numPr>
        <w:pStyle w:val="Compact"/>
      </w:pPr>
      <w:r>
        <w:rPr>
          <w:iCs/>
          <w:i/>
        </w:rPr>
        <w:t xml:space="preserve">Partner Co-Sales Revenue:</w:t>
      </w:r>
      <w:r>
        <w:t xml:space="preserve"> </w:t>
      </w:r>
      <w:r>
        <w:t xml:space="preserve">45% of pipeline from OVHcloud and industry alliances</w:t>
      </w:r>
    </w:p>
    <w:bookmarkEnd w:id="30"/>
    <w:bookmarkStart w:id="31" w:name="conclusion-astronomers-parisian-future"/>
    <w:p>
      <w:pPr>
        <w:pStyle w:val="Heading2"/>
      </w:pPr>
      <w:r>
        <w:t xml:space="preserve">Conclusion: Astronomer's Parisian Future</w:t>
      </w:r>
    </w:p>
    <w:p>
      <w:pPr>
        <w:pStyle w:val="FirstParagraph"/>
      </w:pPr>
      <w:r>
        <w:t xml:space="preserve">The launch of Astronomer in the French market represents a strategic inflection point for our global growth. By deeply embedding ourselves into the fabric of</w:t>
      </w:r>
      <w:r>
        <w:t xml:space="preserve"> </w:t>
      </w:r>
      <w:r>
        <w:rPr>
          <w:bCs/>
          <w:b/>
        </w:rPr>
        <w:t xml:space="preserve">France Paris</w:t>
      </w:r>
      <w:r>
        <w:t xml:space="preserve">—through language localization, cultural event integration, and GDPR-centric innovation—we will transform how data teams operate across one of Europe's most sophisticated tech landscapes. This Marketing Plan is not merely an entry strategy; it’s a commitment to making Astronomer synonymous with modern data management in Paris. Within 18 months, we will have positioned Astronomer as the platform of choice for French enterprises that value both technical excellence and cultural intelligence—proving that when data flows like the Seine, innovation knows no boundaries.</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in France Paris</dc:title>
  <dc:creator/>
  <dc:language>en</dc:language>
  <cp:keywords/>
  <dcterms:created xsi:type="dcterms:W3CDTF">2026-07-23T17:19:06Z</dcterms:created>
  <dcterms:modified xsi:type="dcterms:W3CDTF">2026-07-23T17:19:06Z</dcterms:modified>
</cp:coreProperties>
</file>

<file path=docProps/custom.xml><?xml version="1.0" encoding="utf-8"?>
<Properties xmlns="http://schemas.openxmlformats.org/officeDocument/2006/custom-properties" xmlns:vt="http://schemas.openxmlformats.org/officeDocument/2006/docPropsVTypes"/>
</file>