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Baghdad,</w:t>
      </w:r>
      <w:r>
        <w:t xml:space="preserve"> </w:t>
      </w:r>
      <w:r>
        <w:t xml:space="preserve">Iraq</w:t>
      </w:r>
    </w:p>
    <w:bookmarkStart w:id="32" w:name="X0773b69edc5893c1cd20bc7c89891444ced82d1"/>
    <w:p>
      <w:pPr>
        <w:pStyle w:val="Heading1"/>
      </w:pPr>
      <w:r>
        <w:t xml:space="preserve">Comprehensive Marketing Plan for Astronomer in Baghdad, Iraq</w:t>
      </w:r>
    </w:p>
    <w:bookmarkStart w:id="20" w:name="executive-summary"/>
    <w:p>
      <w:pPr>
        <w:pStyle w:val="Heading2"/>
      </w:pPr>
      <w:r>
        <w:t xml:space="preserve">Executive Summary</w:t>
      </w:r>
    </w:p>
    <w:p>
      <w:pPr>
        <w:pStyle w:val="FirstParagraph"/>
      </w:pPr>
      <w:r>
        <w:t xml:space="preserve">This marketing plan outlines a strategic approach to establish "Astronomer" – a premium astronomy education and equipment provider – as the leading brand in Baghdad, Iraq. With Baghdad's rich historical connection to ancient astronomy and growing youth interest in STEM fields, Astronomer aims to bridge the gap between cultural heritage and modern astronomical exploration. This plan targets 500 new customers within 18 months through localized community engagement, culturally resonant educational initiatives, and strategic partnerships across Iraq's capital.</w:t>
      </w:r>
    </w:p>
    <w:bookmarkEnd w:id="20"/>
    <w:bookmarkStart w:id="21" w:name="market-analysis-baghdad-context"/>
    <w:p>
      <w:pPr>
        <w:pStyle w:val="Heading2"/>
      </w:pPr>
      <w:r>
        <w:t xml:space="preserve">Market Analysis: Baghdad Context</w:t>
      </w:r>
    </w:p>
    <w:p>
      <w:pPr>
        <w:pStyle w:val="FirstParagraph"/>
      </w:pPr>
      <w:r>
        <w:t xml:space="preserve">Budget in Baghdad presents unique opportunities. Despite infrastructure challenges, 67% of Baghdad's population is under 30 years old (UNICEF 2023), creating a receptive audience for STEM education. The city hosts the University of Baghdad's Astronomy Department and the National Museum – ideal partners for Astronomer's entry strategy. Competitor analysis reveals no dedicated astronomy retail presence; existing options include imported telescopes sold by generic electronics stores with minimal educational support.</w:t>
      </w:r>
    </w:p>
    <w:p>
      <w:pPr>
        <w:pStyle w:val="BodyText"/>
      </w:pPr>
      <w:r>
        <w:t xml:space="preserve">Key market drivers include: rising smartphone penetration enabling astronomy app usage, renewed interest in ancient Mesopotamian astronomical texts (e.g., the "Enuma Anu Enlil" tablets), and Iraq's 2025 National Education Strategy prioritizing STEM. Cultural sensitivity is paramount – we'll integrate Islamic astronomy heritage (e.g., Al-Battani's contributions) into all materials to resonate with Baghdadis.</w:t>
      </w:r>
    </w:p>
    <w:bookmarkEnd w:id="21"/>
    <w:bookmarkStart w:id="22" w:name="target-audience"/>
    <w:p>
      <w:pPr>
        <w:pStyle w:val="Heading2"/>
      </w:pPr>
      <w:r>
        <w:t xml:space="preserve">Target Audience</w:t>
      </w:r>
    </w:p>
    <w:p>
      <w:pPr>
        <w:pStyle w:val="FirstParagraph"/>
      </w:pPr>
      <w:r>
        <w:t xml:space="preserve">We define three primary segments in Baghdad:</w:t>
      </w:r>
    </w:p>
    <w:p>
      <w:pPr>
        <w:numPr>
          <w:ilvl w:val="0"/>
          <w:numId w:val="1001"/>
        </w:numPr>
        <w:pStyle w:val="Compact"/>
      </w:pPr>
      <w:r>
        <w:rPr>
          <w:bCs/>
          <w:b/>
        </w:rPr>
        <w:t xml:space="preserve">Students (65%)</w:t>
      </w:r>
      <w:r>
        <w:t xml:space="preserve">: University students and high schoolers seeking astronomy clubs and equipment for academic projects. Key need: Accessible educational resources aligned with Iraq's curriculum.</w:t>
      </w:r>
    </w:p>
    <w:p>
      <w:pPr>
        <w:numPr>
          <w:ilvl w:val="0"/>
          <w:numId w:val="1001"/>
        </w:numPr>
        <w:pStyle w:val="Compact"/>
      </w:pPr>
      <w:r>
        <w:rPr>
          <w:bCs/>
          <w:b/>
        </w:rPr>
        <w:t xml:space="preserve">Parents (25%)</w:t>
      </w:r>
      <w:r>
        <w:t xml:space="preserve">: Educated urban families investing in STEM toys for children. Key need: Safe, culturally appropriate learning tools that avoid Western-centric content.</w:t>
      </w:r>
    </w:p>
    <w:p>
      <w:pPr>
        <w:numPr>
          <w:ilvl w:val="0"/>
          <w:numId w:val="1001"/>
        </w:numPr>
        <w:pStyle w:val="Compact"/>
      </w:pPr>
      <w:r>
        <w:rPr>
          <w:bCs/>
          <w:b/>
        </w:rPr>
        <w:t xml:space="preserve">Amateur Enthusiasts (10%)</w:t>
      </w:r>
      <w:r>
        <w:t xml:space="preserve">: Adults with existing telescope interest but limited local support networks. Key need: Community events and maintenance services.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30 partnerships with Baghdad schools/universities by Month 6</w:t>
      </w:r>
    </w:p>
    <w:p>
      <w:pPr>
        <w:numPr>
          <w:ilvl w:val="0"/>
          <w:numId w:val="1002"/>
        </w:numPr>
        <w:pStyle w:val="Compact"/>
      </w:pPr>
      <w:r>
        <w:t xml:space="preserve">Achieve 40% brand recognition among target segments in Baghdad within Year 1</w:t>
      </w:r>
    </w:p>
    <w:p>
      <w:pPr>
        <w:numPr>
          <w:ilvl w:val="0"/>
          <w:numId w:val="1002"/>
        </w:numPr>
        <w:pStyle w:val="Compact"/>
      </w:pPr>
      <w:r>
        <w:t xml:space="preserve">Generate $15,000 monthly recurring revenue by Month 12 through equipment sales and workshops</w:t>
      </w:r>
    </w:p>
    <w:p>
      <w:pPr>
        <w:numPr>
          <w:ilvl w:val="0"/>
          <w:numId w:val="1002"/>
        </w:numPr>
        <w:pStyle w:val="Compact"/>
      </w:pPr>
      <w:r>
        <w:t xml:space="preserve">Establish Astronomer as the #1 educational astronomy brand in Iraq (measured via local surveys)</w:t>
      </w:r>
    </w:p>
    <w:bookmarkEnd w:id="23"/>
    <w:bookmarkStart w:id="28" w:name="strategic-pillars-the-baghdad-approach"/>
    <w:p>
      <w:pPr>
        <w:pStyle w:val="Heading2"/>
      </w:pPr>
      <w:r>
        <w:t xml:space="preserve">Strategic Pillars: The Baghdad Approach</w:t>
      </w:r>
    </w:p>
    <w:bookmarkStart w:id="24" w:name="X555144965596b094b5bdbbda1f7b7a04080c822"/>
    <w:p>
      <w:pPr>
        <w:pStyle w:val="Heading3"/>
      </w:pPr>
      <w:r>
        <w:t xml:space="preserve">Product Strategy: Culturally Embedded Offerings</w:t>
      </w:r>
    </w:p>
    <w:p>
      <w:pPr>
        <w:pStyle w:val="FirstParagraph"/>
      </w:pPr>
      <w:r>
        <w:t xml:space="preserve">Astronomer will launch with three products tailored for Baghdad:</w:t>
      </w:r>
    </w:p>
    <w:p>
      <w:pPr>
        <w:numPr>
          <w:ilvl w:val="0"/>
          <w:numId w:val="1003"/>
        </w:numPr>
        <w:pStyle w:val="Compact"/>
      </w:pPr>
      <w:r>
        <w:rPr>
          <w:bCs/>
          <w:b/>
        </w:rPr>
        <w:t xml:space="preserve">Mesopotamian Sky Explorer Kits</w:t>
      </w:r>
      <w:r>
        <w:t xml:space="preserve">: Telescopes bundled with apps featuring ancient Iraqi astronomical sites (e.g., Nanna Temple at Ur, Babylon observatory ruins). Includes Arabic-English bilingual manuals referencing Al-Biruni's work.</w:t>
      </w:r>
    </w:p>
    <w:p>
      <w:pPr>
        <w:numPr>
          <w:ilvl w:val="0"/>
          <w:numId w:val="1003"/>
        </w:numPr>
        <w:pStyle w:val="Compact"/>
      </w:pPr>
      <w:r>
        <w:rPr>
          <w:bCs/>
          <w:b/>
        </w:rPr>
        <w:t xml:space="preserve">University Partnership Programs</w:t>
      </w:r>
      <w:r>
        <w:t xml:space="preserve">: Customized astronomy modules for Baghdad University's science departments at 30% discount, co-branded with university logos.</w:t>
      </w:r>
    </w:p>
    <w:p>
      <w:pPr>
        <w:numPr>
          <w:ilvl w:val="0"/>
          <w:numId w:val="1003"/>
        </w:numPr>
        <w:pStyle w:val="Compact"/>
      </w:pPr>
      <w:r>
        <w:rPr>
          <w:bCs/>
          <w:b/>
        </w:rPr>
        <w:t xml:space="preserve">Daily Sky Guides</w:t>
      </w:r>
      <w:r>
        <w:t xml:space="preserve">: SMS-based service (low-bandwidth friendly) sending daily celestial events relevant to Baghdad's latitude (e.g., "Tonight: Venus visible near Al-Masjid al-Haram in Baghdad at 8 PM") for $1/month.</w:t>
      </w:r>
    </w:p>
    <w:bookmarkEnd w:id="24"/>
    <w:bookmarkStart w:id="25" w:name="pricing-strategy-value-based-accessible"/>
    <w:p>
      <w:pPr>
        <w:pStyle w:val="Heading3"/>
      </w:pPr>
      <w:r>
        <w:t xml:space="preserve">Pricing Strategy: Value-Based &amp; Accessible</w:t>
      </w:r>
    </w:p>
    <w:p>
      <w:pPr>
        <w:pStyle w:val="FirstParagraph"/>
      </w:pPr>
      <w:r>
        <w:t xml:space="preserve">Adopting a tiered approach to accommodate Baghdad's economic context:</w:t>
      </w:r>
    </w:p>
    <w:p>
      <w:pPr>
        <w:pStyle w:val="BodyText"/>
      </w:pPr>
      <w:r>
        <w:t xml:space="preserve">Product</w:t>
      </w:r>
    </w:p>
    <w:p>
      <w:pPr>
        <w:pStyle w:val="BodyText"/>
      </w:pPr>
      <w:r>
        <w:t xml:space="preserve">Price (USD)</w:t>
      </w:r>
    </w:p>
    <w:p>
      <w:pPr>
        <w:pStyle w:val="BodyText"/>
      </w:pPr>
      <w:r>
        <w:t xml:space="preserve">Bags/Baghdad Context</w:t>
      </w:r>
    </w:p>
    <w:p>
      <w:pPr>
        <w:pStyle w:val="BodyText"/>
      </w:pPr>
      <w:r>
        <w:t xml:space="preserve">Mesopotamian Starter Kit</w:t>
      </w:r>
    </w:p>
    <w:p>
      <w:pPr>
        <w:pStyle w:val="BodyText"/>
      </w:pPr>
      <w:r>
        <w:t xml:space="preserve">$89.99</w:t>
      </w:r>
    </w:p>
    <w:p>
      <w:pPr>
        <w:pStyle w:val="BodyText"/>
      </w:pPr>
      <w:r>
        <w:t xml:space="preserve">Below regional average; includes 3 free community workshop tickets for parents/teachers to build trust.</w:t>
      </w:r>
    </w:p>
    <w:p>
      <w:pPr>
        <w:pStyle w:val="BodyText"/>
      </w:pPr>
      <w:r>
        <w:t xml:space="preserve">University License (per department)</w:t>
      </w:r>
    </w:p>
    <w:p>
      <w:pPr>
        <w:pStyle w:val="BodyText"/>
      </w:pPr>
      <w:r>
        <w:t xml:space="preserve">$400/year</w:t>
      </w:r>
    </w:p>
    <w:p>
      <w:pPr>
        <w:pStyle w:val="BodyText"/>
      </w:pPr>
      <w:r>
        <w:t xml:space="preserve">&lt;</w:t>
      </w:r>
    </w:p>
    <w:p>
      <w:pPr>
        <w:pStyle w:val="BodyText"/>
      </w:pPr>
      <w:r>
        <w:t xml:space="preserve">Paid via school budgets – aligns with Iraq's education ministry funding cycles.</w:t>
      </w:r>
    </w:p>
    <w:p>
      <w:pPr>
        <w:pStyle w:val="BodyText"/>
      </w:pPr>
      <w:r>
        <w:t xml:space="preserve">SMS Sky Guide</w:t>
      </w:r>
    </w:p>
    <w:p>
      <w:pPr>
        <w:pStyle w:val="BodyText"/>
      </w:pPr>
      <w:r>
        <w:t xml:space="preserve">$1/month</w:t>
      </w:r>
    </w:p>
    <w:p>
      <w:pPr>
        <w:pStyle w:val="BodyText"/>
      </w:pPr>
      <w:r>
        <w:t xml:space="preserve">Lowest-cost entry point; integrates with Baghdad's major telecoms (Zain, Asiacell).</w:t>
      </w:r>
    </w:p>
    <w:bookmarkEnd w:id="25"/>
    <w:bookmarkStart w:id="26" w:name="X470c3cd90eea56f404fd351d54bf515c0c8f4d1"/>
    <w:p>
      <w:pPr>
        <w:pStyle w:val="Heading3"/>
      </w:pPr>
      <w:r>
        <w:t xml:space="preserve">Place &amp; Distribution: Baghdad-First Logistics</w:t>
      </w:r>
    </w:p>
    <w:p>
      <w:pPr>
        <w:pStyle w:val="FirstParagraph"/>
      </w:pPr>
      <w:r>
        <w:t xml:space="preserve">Astronomer will avoid online-only sales that struggle in Baghdad's connectivity landscape. Instead:</w:t>
      </w:r>
    </w:p>
    <w:p>
      <w:pPr>
        <w:numPr>
          <w:ilvl w:val="0"/>
          <w:numId w:val="1004"/>
        </w:numPr>
        <w:pStyle w:val="Compact"/>
      </w:pPr>
      <w:r>
        <w:rPr>
          <w:bCs/>
          <w:b/>
        </w:rPr>
        <w:t xml:space="preserve">Physical Hubs</w:t>
      </w:r>
      <w:r>
        <w:t xml:space="preserve">: Partner with 5 strategic locations in Baghdad – including the Al-Mustansiriya University campus and the National Museum gift shop for equipment displays.</w:t>
      </w:r>
    </w:p>
    <w:p>
      <w:pPr>
        <w:numPr>
          <w:ilvl w:val="0"/>
          <w:numId w:val="1004"/>
        </w:numPr>
        <w:pStyle w:val="Compact"/>
      </w:pPr>
      <w:r>
        <w:rPr>
          <w:bCs/>
          <w:b/>
        </w:rPr>
        <w:t xml:space="preserve">Mobile Astronomy Units</w:t>
      </w:r>
      <w:r>
        <w:t xml:space="preserve">: Deploy 2 modified pickup trucks (with telescopes) to visit schools in all 30 districts of Baghdad, reducing geographic barriers.</w:t>
      </w:r>
    </w:p>
    <w:p>
      <w:pPr>
        <w:numPr>
          <w:ilvl w:val="0"/>
          <w:numId w:val="1004"/>
        </w:numPr>
        <w:pStyle w:val="Compact"/>
      </w:pPr>
      <w:r>
        <w:rPr>
          <w:bCs/>
          <w:b/>
        </w:rPr>
        <w:t xml:space="preserve">Local Distributors</w:t>
      </w:r>
      <w:r>
        <w:t xml:space="preserve">: Train 15 Baghdad-based technicians for maintenance services – creating jobs while building trust.</w:t>
      </w:r>
    </w:p>
    <w:bookmarkEnd w:id="26"/>
    <w:bookmarkStart w:id="27" w:name="promotion-community-centric-campaigns"/>
    <w:p>
      <w:pPr>
        <w:pStyle w:val="Heading3"/>
      </w:pPr>
      <w:r>
        <w:t xml:space="preserve">Promotion: Community-Centric Campaigns</w:t>
      </w:r>
    </w:p>
    <w:p>
      <w:pPr>
        <w:pStyle w:val="FirstParagraph"/>
      </w:pPr>
      <w:r>
        <w:t xml:space="preserve">Breaking from standard advertising to leverage Baghdad's community culture:</w:t>
      </w:r>
    </w:p>
    <w:p>
      <w:pPr>
        <w:numPr>
          <w:ilvl w:val="0"/>
          <w:numId w:val="1005"/>
        </w:numPr>
        <w:pStyle w:val="Compact"/>
      </w:pPr>
      <w:r>
        <w:rPr>
          <w:bCs/>
          <w:b/>
        </w:rPr>
        <w:t xml:space="preserve">"Stargazing in the City" Events</w:t>
      </w:r>
      <w:r>
        <w:t xml:space="preserve">: Monthly free public stargazing at Al-Rashid Park (Baghdad's largest park) with local astronomers. Promoted via mosque announcements (approved by Imams) and WhatsApp groups – avoiding social media limitations.</w:t>
      </w:r>
    </w:p>
    <w:p>
      <w:pPr>
        <w:numPr>
          <w:ilvl w:val="0"/>
          <w:numId w:val="1005"/>
        </w:numPr>
        <w:pStyle w:val="Compact"/>
      </w:pPr>
      <w:r>
        <w:rPr>
          <w:bCs/>
          <w:b/>
        </w:rPr>
        <w:t xml:space="preserve">Cultural Storytelling Campaigns</w:t>
      </w:r>
      <w:r>
        <w:t xml:space="preserve">: Social media content showcasing Baghdad's astronomical history: "How Baghdad's 12th-century observatory inspired modern astronomy" featuring interviews with university scholars.</w:t>
      </w:r>
    </w:p>
    <w:p>
      <w:pPr>
        <w:numPr>
          <w:ilvl w:val="0"/>
          <w:numId w:val="1005"/>
        </w:numPr>
        <w:pStyle w:val="Compact"/>
      </w:pPr>
      <w:r>
        <w:rPr>
          <w:bCs/>
          <w:b/>
        </w:rPr>
        <w:t xml:space="preserve">Teacher Ambassador Program</w:t>
      </w:r>
      <w:r>
        <w:t xml:space="preserve">: Recruit 50 teachers as free Astronomer brand advocates; they receive exclusive curriculum materials and commission on student kit sales.</w:t>
      </w:r>
    </w:p>
    <w:bookmarkEnd w:id="27"/>
    <w:bookmarkEnd w:id="28"/>
    <w:bookmarkStart w:id="29" w:name="budget-allocation-total-35000"/>
    <w:p>
      <w:pPr>
        <w:pStyle w:val="Heading2"/>
      </w:pPr>
      <w:r>
        <w:t xml:space="preserve">Budget Allocation (Total: $35,000)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Baghdad</w:t>
            </w:r>
          </w:p>
        </w:tc>
      </w:tr>
      <w:tr>
        <w:tc>
          <w:tcPr/>
          <w:p>
            <w:pPr>
              <w:pStyle w:val="Compact"/>
              <w:jc w:val="left"/>
            </w:pPr>
            <w:r>
              <w:t xml:space="preserve">Community Events &amp; Mobile Units</w:t>
            </w:r>
          </w:p>
        </w:tc>
        <w:tc>
          <w:tcPr/>
          <w:p>
            <w:pPr>
              <w:pStyle w:val="Compact"/>
              <w:jc w:val="left"/>
            </w:pPr>
            <w:r>
              <w:t xml:space="preserve">$18,500 (53%)</w:t>
            </w:r>
          </w:p>
        </w:tc>
        <w:tc>
          <w:tcPr/>
          <w:p>
            <w:pPr>
              <w:pStyle w:val="Compact"/>
              <w:jc w:val="left"/>
            </w:pPr>
            <w:r>
              <w:t xml:space="preserve">Critical for trust-building in a market where face-to-face interaction is paramount.</w:t>
            </w:r>
          </w:p>
        </w:tc>
      </w:tr>
      <w:tr>
        <w:tc>
          <w:tcPr/>
          <w:p>
            <w:pPr>
              <w:pStyle w:val="Compact"/>
              <w:jc w:val="left"/>
            </w:pPr>
            <w:r>
              <w:t xml:space="preserve">Local Partnership Development</w:t>
            </w:r>
          </w:p>
        </w:tc>
        <w:tc>
          <w:tcPr/>
          <w:p>
            <w:pPr>
              <w:pStyle w:val="Compact"/>
              <w:jc w:val="left"/>
            </w:pPr>
            <w:r>
              <w:t xml:space="preserve">$9,000 (26%)</w:t>
            </w:r>
          </w:p>
        </w:tc>
        <w:tc>
          <w:tcPr/>
          <w:p>
            <w:pPr>
              <w:pStyle w:val="Compact"/>
              <w:jc w:val="left"/>
            </w:pPr>
            <w:r>
              <w:t xml:space="preserve">Securing university/museum partnerships ensures credibility and access to target audiences.</w:t>
            </w:r>
          </w:p>
        </w:tc>
      </w:tr>
      <w:tr>
        <w:tc>
          <w:tcPr/>
          <w:p>
            <w:pPr>
              <w:pStyle w:val="Compact"/>
              <w:jc w:val="left"/>
            </w:pPr>
            <w:r>
              <w:t xml:space="preserve">Digital Content &amp; SMS Platform</w:t>
            </w:r>
          </w:p>
        </w:tc>
        <w:tc>
          <w:tcPr/>
          <w:p>
            <w:pPr>
              <w:pStyle w:val="Compact"/>
              <w:jc w:val="left"/>
            </w:pPr>
            <w:r>
              <w:t xml:space="preserve">$5,500 (16%)</w:t>
            </w:r>
          </w:p>
        </w:tc>
        <w:tc>
          <w:tcPr/>
          <w:p>
            <w:pPr>
              <w:pStyle w:val="Compact"/>
              <w:jc w:val="left"/>
            </w:pPr>
            <w:r>
              <w:t xml:space="preserve">Low-bandwidth solutions match Baghdad's connectivity reality.</w:t>
            </w:r>
          </w:p>
        </w:tc>
      </w:tr>
      <w:tr>
        <w:tc>
          <w:tcPr/>
          <w:p>
            <w:pPr>
              <w:pStyle w:val="Compact"/>
              <w:jc w:val="left"/>
            </w:pPr>
            <w:r>
              <w:t xml:space="preserve">Local Staff Training</w:t>
            </w:r>
          </w:p>
        </w:tc>
        <w:tc>
          <w:tcPr/>
          <w:p>
            <w:pPr>
              <w:pStyle w:val="Compact"/>
              <w:jc w:val="left"/>
            </w:pPr>
            <w:r>
              <w:t xml:space="preserve">$2,000 (6%)</w:t>
            </w:r>
          </w:p>
        </w:tc>
        <w:tc>
          <w:tcPr/>
          <w:p>
            <w:pPr>
              <w:pStyle w:val="Compact"/>
              <w:jc w:val="left"/>
            </w:pPr>
            <w:r>
              <w:t xml:space="preserve">Hiring Baghdad technicians ensures cultural competence and job creation.</w:t>
            </w:r>
          </w:p>
        </w:tc>
      </w:tr>
    </w:tbl>
    <w:bookmarkEnd w:id="29"/>
    <w:bookmarkStart w:id="30" w:name="evaluation-metrics-for-baghdad-success"/>
    <w:p>
      <w:pPr>
        <w:pStyle w:val="Heading2"/>
      </w:pPr>
      <w:r>
        <w:t xml:space="preserve">Evaluation Metrics for Baghdad Success</w:t>
      </w:r>
    </w:p>
    <w:p>
      <w:pPr>
        <w:pStyle w:val="FirstParagraph"/>
      </w:pPr>
      <w:r>
        <w:t xml:space="preserve">We'll track success through both quantitative and qualitative measures specific to Iraq's context:</w:t>
      </w:r>
    </w:p>
    <w:p>
      <w:pPr>
        <w:numPr>
          <w:ilvl w:val="0"/>
          <w:numId w:val="1006"/>
        </w:numPr>
        <w:pStyle w:val="Compact"/>
      </w:pPr>
      <w:r>
        <w:rPr>
          <w:bCs/>
          <w:b/>
        </w:rPr>
        <w:t xml:space="preserve">Local Engagement Rate</w:t>
      </w:r>
      <w:r>
        <w:t xml:space="preserve">: Number of attendees at Baghdad stargazing events (target: 50+ per event)</w:t>
      </w:r>
    </w:p>
    <w:p>
      <w:pPr>
        <w:numPr>
          <w:ilvl w:val="0"/>
          <w:numId w:val="1006"/>
        </w:numPr>
        <w:pStyle w:val="Compact"/>
      </w:pPr>
      <w:r>
        <w:rPr>
          <w:bCs/>
          <w:b/>
        </w:rPr>
        <w:t xml:space="preserve">Partnership Penetration</w:t>
      </w:r>
      <w:r>
        <w:t xml:space="preserve">: Schools/universities using Astronomer programs (target: 30 by Month 6)</w:t>
      </w:r>
    </w:p>
    <w:p>
      <w:pPr>
        <w:numPr>
          <w:ilvl w:val="0"/>
          <w:numId w:val="1006"/>
        </w:numPr>
        <w:pStyle w:val="Compact"/>
      </w:pPr>
      <w:r>
        <w:rPr>
          <w:bCs/>
          <w:b/>
        </w:rPr>
        <w:t xml:space="preserve">Cultural Resonance Score</w:t>
      </w:r>
      <w:r>
        <w:t xml:space="preserve">: Post-event surveys asking "Did you connect with Baghdad's astronomical heritage?" (target: 75% positive)</w:t>
      </w:r>
    </w:p>
    <w:p>
      <w:pPr>
        <w:numPr>
          <w:ilvl w:val="0"/>
          <w:numId w:val="1006"/>
        </w:numPr>
        <w:pStyle w:val="Compact"/>
      </w:pPr>
      <w:r>
        <w:rPr>
          <w:bCs/>
          <w:b/>
        </w:rPr>
        <w:t xml:space="preserve">Repeat Purchase Rate</w:t>
      </w:r>
      <w:r>
        <w:t xml:space="preserve">: Customers buying second kits (target: 25% within 6 months)</w:t>
      </w:r>
    </w:p>
    <w:bookmarkEnd w:id="30"/>
    <w:bookmarkStart w:id="31" w:name="conclusion-astronomers-baghdad-impact"/>
    <w:p>
      <w:pPr>
        <w:pStyle w:val="Heading2"/>
      </w:pPr>
      <w:r>
        <w:t xml:space="preserve">Conclusion: Astronomer's Baghdad Impact</w:t>
      </w:r>
    </w:p>
    <w:p>
      <w:pPr>
        <w:pStyle w:val="FirstParagraph"/>
      </w:pPr>
      <w:r>
        <w:t xml:space="preserve">Astronomer isn't merely selling telescopes in Baghdad – we're reigniting a cultural connection to the sky that defined Mesopotamian civilization. By embedding our brand within Baghdad's educational fabric, leveraging ancient astronomical heritage, and prioritizing community trust over digital ads, Astronomer will become synonymous with accessible wonder in Iraq's capital. This isn't just a marketing campaign; it's an investment in Baghdad's future astronomers – turning the city’s night sky into a classroom for generations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Baghdad, Iraq</dc:title>
  <dc:creator/>
  <dc:language>en</dc:language>
  <cp:keywords/>
  <dcterms:created xsi:type="dcterms:W3CDTF">2026-07-23T12:31:22Z</dcterms:created>
  <dcterms:modified xsi:type="dcterms:W3CDTF">2026-07-23T12:31:22Z</dcterms:modified>
</cp:coreProperties>
</file>

<file path=docProps/custom.xml><?xml version="1.0" encoding="utf-8"?>
<Properties xmlns="http://schemas.openxmlformats.org/officeDocument/2006/custom-properties" xmlns:vt="http://schemas.openxmlformats.org/officeDocument/2006/docPropsVTypes"/>
</file>