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7d580570adc2a9d9a9340791ef9a50470e12610"/>
    <w:p>
      <w:pPr>
        <w:pStyle w:val="Heading1"/>
      </w:pPr>
      <w:r>
        <w:t xml:space="preserve">Comprehensive Marketing Plan: Launching Astronomer in Ivory Coast Abidjan</w:t>
      </w:r>
    </w:p>
    <w:bookmarkStart w:id="20" w:name="executive-summary"/>
    <w:p>
      <w:pPr>
        <w:pStyle w:val="Heading2"/>
      </w:pPr>
      <w:r>
        <w:t xml:space="preserve">Executive Summary</w:t>
      </w:r>
    </w:p>
    <w:p>
      <w:pPr>
        <w:pStyle w:val="FirstParagraph"/>
      </w:pPr>
      <w:r>
        <w:t xml:space="preserve">This Marketing Plan outlines the strategic entry of</w:t>
      </w:r>
      <w:r>
        <w:t xml:space="preserve"> </w:t>
      </w:r>
      <w:r>
        <w:rPr>
          <w:bCs/>
          <w:b/>
        </w:rPr>
        <w:t xml:space="preserve">Astronomer</w:t>
      </w:r>
      <w:r>
        <w:t xml:space="preserve">, the leading open-source data engineering platform, into the dynamic market of Ivory Coast Abidjan. With Abidjan emerging as West Africa's economic hub and digital transformation accelerating across banking, telecommunications, and agriculture sectors, this plan positions Astronomer to capture significant market share by addressing critical data management challenges. The proposed strategy includes localized partnerships, cultural adaptation of value propositions, and phased market entry targeting high-impact industries in Ivory Coast Abidjan. This Marketing Plan will drive 40% customer acquisition in the first 18 months while establishing Astronomer as the preferred data platform for enterprises across Ivory Coast Abidjan.</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high-potential market with unique opportunities. The city accounts for 45% of Côte d'Ivoire's GDP, hosting over 70% of the nation's multinational corporations and financial institutions. Digital infrastructure is rapidly expanding – mobile penetration exceeds 120%, and internet usage has grown by 35% annually since 2021. However, data fragmentation remains a critical pain point: according to AfDB reports, 68% of Abidjan-based businesses lack integrated analytics capabilities, hindering growth in key sectors like agribusiness (accounting for 20% of GDP) and fintech (growing at 30% yearly). This market gap creates an ideal opportunity for Astronomer's cloud-native workflow orchestration platform to solve real business challenges. Our competitive analysis confirms no local solution offers comparable open-source flexibility combined with enterprise support – positioning Astronomer uniquely in Ivory Coast Abidjan.</w:t>
      </w:r>
    </w:p>
    <w:bookmarkEnd w:id="21"/>
    <w:bookmarkStart w:id="22" w:name="target-audience-definition"/>
    <w:p>
      <w:pPr>
        <w:pStyle w:val="Heading2"/>
      </w:pPr>
      <w:r>
        <w:t xml:space="preserve">Target Audience Definition</w:t>
      </w:r>
    </w:p>
    <w:p>
      <w:pPr>
        <w:pStyle w:val="FirstParagraph"/>
      </w:pPr>
      <w:r>
        <w:t xml:space="preserve">We will prioritize three high-value segments in Ivory Coast Abidjan:</w:t>
      </w:r>
    </w:p>
    <w:p>
      <w:pPr>
        <w:numPr>
          <w:ilvl w:val="0"/>
          <w:numId w:val="1001"/>
        </w:numPr>
        <w:pStyle w:val="Compact"/>
      </w:pPr>
      <w:r>
        <w:rPr>
          <w:bCs/>
          <w:b/>
        </w:rPr>
        <w:t xml:space="preserve">Financial Institutions:</w:t>
      </w:r>
      <w:r>
        <w:t xml:space="preserve"> </w:t>
      </w:r>
      <w:r>
        <w:t xml:space="preserve">Banks and fintech startups (e.g., Wave, M-Pesa affiliates) needing real-time risk analytics for mobile banking expansion.</w:t>
      </w:r>
    </w:p>
    <w:p>
      <w:pPr>
        <w:numPr>
          <w:ilvl w:val="0"/>
          <w:numId w:val="1001"/>
        </w:numPr>
        <w:pStyle w:val="Compact"/>
      </w:pPr>
      <w:r>
        <w:rPr>
          <w:bCs/>
          <w:b/>
        </w:rPr>
        <w:t xml:space="preserve">Agricultural Exporters:</w:t>
      </w:r>
      <w:r>
        <w:t xml:space="preserve"> </w:t>
      </w:r>
      <w:r>
        <w:t xml:space="preserve">Major cocoa/ coffee exporters requiring supply chain visibility across 200+ Abidjan-based logistics hubs.</w:t>
      </w:r>
    </w:p>
    <w:p>
      <w:pPr>
        <w:numPr>
          <w:ilvl w:val="0"/>
          <w:numId w:val="1001"/>
        </w:numPr>
        <w:pStyle w:val="Compact"/>
      </w:pPr>
      <w:r>
        <w:rPr>
          <w:bCs/>
          <w:b/>
        </w:rPr>
        <w:t xml:space="preserve">Telecom Operators:</w:t>
      </w:r>
      <w:r>
        <w:t xml:space="preserve"> </w:t>
      </w:r>
      <w:r>
        <w:t xml:space="preserve">MTN Ivory Coast and Orange Côte d'Ivoire seeking customer analytics for 4G/5G service personalization.</w:t>
      </w:r>
    </w:p>
    <w:p>
      <w:pPr>
        <w:pStyle w:val="FirstParagraph"/>
      </w:pPr>
      <w:r>
        <w:t xml:space="preserve">All target segments share common challenges: legacy data systems causing 30+ hours of manual reporting weekly, regulatory compliance pressures (e.g., CNP), and urgent need for AI-ready infrastructure. This Marketing Plan focuses on demonstrating how Astronomer directly addresses these pain points through localized case studies from similar African markets.</w:t>
      </w:r>
    </w:p>
    <w:bookmarkEnd w:id="22"/>
    <w:bookmarkStart w:id="23" w:name="marketing-objectives"/>
    <w:p>
      <w:pPr>
        <w:pStyle w:val="Heading2"/>
      </w:pPr>
      <w:r>
        <w:t xml:space="preserve">Marketing Objectives</w:t>
      </w:r>
    </w:p>
    <w:p>
      <w:pPr>
        <w:pStyle w:val="FirstParagraph"/>
      </w:pPr>
      <w:r>
        <w:t xml:space="preserve">Over the next 18 months, this Marketing Plan will achieve:</w:t>
      </w:r>
    </w:p>
    <w:p>
      <w:pPr>
        <w:numPr>
          <w:ilvl w:val="0"/>
          <w:numId w:val="1002"/>
        </w:numPr>
        <w:pStyle w:val="Compact"/>
      </w:pPr>
      <w:r>
        <w:t xml:space="preserve">Secure 50 enterprise pilot agreements with Abidjan-based companies (30% in financial services, 40% in agribusiness, 30% in telecom).</w:t>
      </w:r>
    </w:p>
    <w:p>
      <w:pPr>
        <w:numPr>
          <w:ilvl w:val="0"/>
          <w:numId w:val="1002"/>
        </w:numPr>
        <w:pStyle w:val="Compact"/>
      </w:pPr>
      <w:r>
        <w:t xml:space="preserve">Generate $1.2M+ ARR from Ivory Coast Abidjan within Year 2.</w:t>
      </w:r>
    </w:p>
    <w:p>
      <w:pPr>
        <w:numPr>
          <w:ilvl w:val="0"/>
          <w:numId w:val="1002"/>
        </w:numPr>
        <w:pStyle w:val="Compact"/>
      </w:pPr>
      <w:r>
        <w:t xml:space="preserve">Establish Astronomer as the #1 recommended data platform through local industry associations (e.g., Chambre de Commerce d'Abidjan).</w:t>
      </w:r>
    </w:p>
    <w:p>
      <w:pPr>
        <w:numPr>
          <w:ilvl w:val="0"/>
          <w:numId w:val="1002"/>
        </w:numPr>
        <w:pStyle w:val="Compact"/>
      </w:pPr>
      <w:r>
        <w:t xml:space="preserve">Achieve 75% brand recognition among IT decision-makers in Abidjan's top 100 enterprises.</w:t>
      </w:r>
    </w:p>
    <w:bookmarkEnd w:id="23"/>
    <w:bookmarkStart w:id="27" w:name="localized-marketing-strategies"/>
    <w:p>
      <w:pPr>
        <w:pStyle w:val="Heading2"/>
      </w:pPr>
      <w:r>
        <w:t xml:space="preserve">Localized Marketing Strategies</w:t>
      </w:r>
    </w:p>
    <w:p>
      <w:pPr>
        <w:pStyle w:val="FirstParagraph"/>
      </w:pPr>
      <w:r>
        <w:t xml:space="preserve">Our strategies incorporate Ivorian market realities:</w:t>
      </w:r>
    </w:p>
    <w:bookmarkStart w:id="24" w:name="product-adaptation"/>
    <w:p>
      <w:pPr>
        <w:pStyle w:val="Heading3"/>
      </w:pPr>
      <w:r>
        <w:t xml:space="preserve">Product Adaptation</w:t>
      </w:r>
    </w:p>
    <w:p>
      <w:pPr>
        <w:pStyle w:val="FirstParagraph"/>
      </w:pPr>
      <w:r>
        <w:t xml:space="preserve">Astronomer's core platform will be enhanced with localized features: French-language UI/UX, integration with local telecom APIs (MTN MoMo), and compliance modules for Ivory Coast data regulations. We'll create a dedicated "Abidjan Data Playbook" demonstrating use cases like optimizing cocoa export logistics using Astronomer's workflow automation – directly addressing regional business needs.</w:t>
      </w:r>
    </w:p>
    <w:bookmarkEnd w:id="24"/>
    <w:bookmarkStart w:id="25" w:name="channel-strategy"/>
    <w:p>
      <w:pPr>
        <w:pStyle w:val="Heading3"/>
      </w:pPr>
      <w:r>
        <w:t xml:space="preserve">Channel Strategy</w:t>
      </w:r>
    </w:p>
    <w:p>
      <w:pPr>
        <w:pStyle w:val="FirstParagraph"/>
      </w:pPr>
      <w:r>
        <w:t xml:space="preserve">We'll deploy a three-pronged channel approach:</w:t>
      </w:r>
    </w:p>
    <w:p>
      <w:pPr>
        <w:numPr>
          <w:ilvl w:val="0"/>
          <w:numId w:val="1003"/>
        </w:numPr>
        <w:pStyle w:val="Compact"/>
      </w:pPr>
      <w:r>
        <w:rPr>
          <w:bCs/>
          <w:b/>
        </w:rPr>
        <w:t xml:space="preserve">Strategic Partnerships:</w:t>
      </w:r>
      <w:r>
        <w:t xml:space="preserve"> </w:t>
      </w:r>
      <w:r>
        <w:t xml:space="preserve">Co-develop solutions with Abidjan-based tech firms (e.g., TechCote) and telecoms for bundled offerings.</w:t>
      </w:r>
    </w:p>
    <w:p>
      <w:pPr>
        <w:numPr>
          <w:ilvl w:val="0"/>
          <w:numId w:val="1003"/>
        </w:numPr>
        <w:pStyle w:val="Compact"/>
      </w:pPr>
      <w:r>
        <w:rPr>
          <w:bCs/>
          <w:b/>
        </w:rPr>
        <w:t xml:space="preserve">Digital Outreach:</w:t>
      </w:r>
      <w:r>
        <w:t xml:space="preserve"> </w:t>
      </w:r>
      <w:r>
        <w:t xml:space="preserve">Targeted LinkedIn campaigns in French/English highlighting "Data Success Stories from Ivory Coast Abidjan" featuring local client testimonials.</w:t>
      </w:r>
    </w:p>
    <w:p>
      <w:pPr>
        <w:numPr>
          <w:ilvl w:val="0"/>
          <w:numId w:val="1003"/>
        </w:numPr>
        <w:pStyle w:val="Compact"/>
      </w:pPr>
      <w:r>
        <w:rPr>
          <w:bCs/>
          <w:b/>
        </w:rPr>
        <w:t xml:space="preserve">Community Building:</w:t>
      </w:r>
      <w:r>
        <w:t xml:space="preserve"> </w:t>
      </w:r>
      <w:r>
        <w:t xml:space="preserve">Host quarterly "Data Innovation Forums" at Abidjan's Plateforme de la Technologie, featuring workshops on using Astronomer for cash crop analytics.</w:t>
      </w:r>
    </w:p>
    <w:bookmarkEnd w:id="25"/>
    <w:bookmarkStart w:id="26" w:name="pricing-packaging"/>
    <w:p>
      <w:pPr>
        <w:pStyle w:val="Heading3"/>
      </w:pPr>
      <w:r>
        <w:t xml:space="preserve">Pricing &amp; Packaging</w:t>
      </w:r>
    </w:p>
    <w:p>
      <w:pPr>
        <w:pStyle w:val="FirstParagraph"/>
      </w:pPr>
      <w:r>
        <w:t xml:space="preserve">A tiered pricing model tailored to Ivory Coast Abidjan's market:</w:t>
      </w:r>
    </w:p>
    <w:p>
      <w:pPr>
        <w:numPr>
          <w:ilvl w:val="0"/>
          <w:numId w:val="1004"/>
        </w:numPr>
        <w:pStyle w:val="Compact"/>
      </w:pPr>
      <w:r>
        <w:rPr>
          <w:bCs/>
          <w:b/>
        </w:rPr>
        <w:t xml:space="preserve">Starter Tier ($1,200/month):</w:t>
      </w:r>
      <w:r>
        <w:t xml:space="preserve"> </w:t>
      </w:r>
      <w:r>
        <w:t xml:space="preserve">For SMEs using Astronomer for basic reporting (e.g., agribusiness exporters tracking shipment data).</w:t>
      </w:r>
    </w:p>
    <w:p>
      <w:pPr>
        <w:numPr>
          <w:ilvl w:val="0"/>
          <w:numId w:val="1004"/>
        </w:numPr>
        <w:pStyle w:val="Compact"/>
      </w:pPr>
      <w:r>
        <w:rPr>
          <w:bCs/>
          <w:b/>
        </w:rPr>
        <w:t xml:space="preserve">Growth Tier ($4,500/month):</w:t>
      </w:r>
      <w:r>
        <w:t xml:space="preserve"> </w:t>
      </w:r>
      <w:r>
        <w:t xml:space="preserve">Includes dedicated support and compliance modules for mid-market firms (e.g., fintech startups).</w:t>
      </w:r>
    </w:p>
    <w:p>
      <w:pPr>
        <w:numPr>
          <w:ilvl w:val="0"/>
          <w:numId w:val="1004"/>
        </w:numPr>
        <w:pStyle w:val="Compact"/>
      </w:pPr>
      <w:r>
        <w:rPr>
          <w:bCs/>
          <w:b/>
        </w:rPr>
        <w:t xml:space="preserve">Enterprise Tier ($12,000+/month):</w:t>
      </w:r>
      <w:r>
        <w:t xml:space="preserve"> </w:t>
      </w:r>
      <w:r>
        <w:t xml:space="preserve">Full platform access with on-premise deployment options for large banks in Ivory Coast Abidjan.</w:t>
      </w:r>
    </w:p>
    <w:p>
      <w:pPr>
        <w:pStyle w:val="FirstParagraph"/>
      </w:pPr>
      <w:r>
        <w:t xml:space="preserve">This structure accommodates currency volatility while offering immediate ROI through reduced manual reporting time (estimated 50% productivity gain).</w:t>
      </w:r>
    </w:p>
    <w:bookmarkEnd w:id="26"/>
    <w:bookmarkEnd w:id="27"/>
    <w:bookmarkStart w:id="28" w:name="budget-allocation"/>
    <w:p>
      <w:pPr>
        <w:pStyle w:val="Heading2"/>
      </w:pPr>
      <w:r>
        <w:t xml:space="preserve">Budget Allocation</w:t>
      </w:r>
    </w:p>
    <w:p>
      <w:pPr>
        <w:pStyle w:val="FirstParagraph"/>
      </w:pPr>
      <w:r>
        <w:t xml:space="preserve">Total investment: $480,000 over 18 months. Key allocations:</w:t>
      </w:r>
    </w:p>
    <w:p>
      <w:pPr>
        <w:numPr>
          <w:ilvl w:val="0"/>
          <w:numId w:val="1005"/>
        </w:numPr>
        <w:pStyle w:val="Compact"/>
      </w:pPr>
      <w:r>
        <w:t xml:space="preserve">35% ($168,000) for localized marketing and events (Abidjan Data Forums, partner incentives)</w:t>
      </w:r>
    </w:p>
    <w:p>
      <w:pPr>
        <w:numPr>
          <w:ilvl w:val="0"/>
          <w:numId w:val="1005"/>
        </w:numPr>
        <w:pStyle w:val="Compact"/>
      </w:pPr>
      <w:r>
        <w:t xml:space="preserve">25% ($120,000) for platform adaptation (French localization, local compliance modules)</w:t>
      </w:r>
    </w:p>
    <w:p>
      <w:pPr>
        <w:numPr>
          <w:ilvl w:val="0"/>
          <w:numId w:val="1005"/>
        </w:numPr>
        <w:pStyle w:val="Compact"/>
      </w:pPr>
      <w:r>
        <w:t xml:space="preserve">25% ($120,000) for sales team expansion (hiring 3 Abidjan-based account managers with French/English fluency)</w:t>
      </w:r>
    </w:p>
    <w:p>
      <w:pPr>
        <w:numPr>
          <w:ilvl w:val="0"/>
          <w:numId w:val="1005"/>
        </w:numPr>
        <w:pStyle w:val="Compact"/>
      </w:pPr>
      <w:r>
        <w:t xml:space="preserve">15% ($72,000) for performance tracking and market research</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Abidjan office; complete French UI localization; sign first 3 pilot partners (including a major cocoa exporter).</w:t>
      </w:r>
    </w:p>
    <w:p>
      <w:pPr>
        <w:pStyle w:val="BodyText"/>
      </w:pPr>
      <w:r>
        <w:rPr>
          <w:bCs/>
          <w:b/>
        </w:rPr>
        <w:t xml:space="preserve">Months 4-6:</w:t>
      </w:r>
      <w:r>
        <w:t xml:space="preserve"> </w:t>
      </w:r>
      <w:r>
        <w:t xml:space="preserve">Launch inaugural Data Innovation Forum; deploy "Ivory Coast Use Case Library" with case studies from Ghana/Nigeria adapted for Abidjan context.</w:t>
      </w:r>
    </w:p>
    <w:p>
      <w:pPr>
        <w:pStyle w:val="BodyText"/>
      </w:pPr>
      <w:r>
        <w:rPr>
          <w:bCs/>
          <w:b/>
        </w:rPr>
        <w:t xml:space="preserve">Months 7-12:</w:t>
      </w:r>
      <w:r>
        <w:t xml:space="preserve"> </w:t>
      </w:r>
      <w:r>
        <w:t xml:space="preserve">Achieve 20 enterprise contracts; launch mobile analytics module for telecom clients; publish annual Ivory Coast Data Report.</w:t>
      </w:r>
    </w:p>
    <w:p>
      <w:pPr>
        <w:pStyle w:val="BodyText"/>
      </w:pPr>
      <w:r>
        <w:rPr>
          <w:bCs/>
          <w:b/>
        </w:rPr>
        <w:t xml:space="preserve">Months 13-18:</w:t>
      </w:r>
      <w:r>
        <w:t xml:space="preserve"> </w:t>
      </w:r>
      <w:r>
        <w:t xml:space="preserve">Expand to secondary cities (Bouaké, Yamoussoukro); initiate government partnership for national digital transformation initiative.</w:t>
      </w:r>
    </w:p>
    <w:bookmarkEnd w:id="29"/>
    <w:bookmarkStart w:id="30" w:name="success-metrics"/>
    <w:p>
      <w:pPr>
        <w:pStyle w:val="Heading2"/>
      </w:pPr>
      <w:r>
        <w:t xml:space="preserve">Success Metrics</w:t>
      </w:r>
    </w:p>
    <w:p>
      <w:pPr>
        <w:pStyle w:val="FirstParagraph"/>
      </w:pPr>
      <w:r>
        <w:t xml:space="preserve">We will measure performance using these KPIs specific to Ivory Coast Abidjan:</w:t>
      </w:r>
    </w:p>
    <w:p>
      <w:pPr>
        <w:numPr>
          <w:ilvl w:val="0"/>
          <w:numId w:val="1006"/>
        </w:numPr>
        <w:pStyle w:val="Compact"/>
      </w:pPr>
      <w:r>
        <w:t xml:space="preserve">Monthly: Lead generation from Abidjan-based sources (target: 35 new qualified leads/month)</w:t>
      </w:r>
    </w:p>
    <w:p>
      <w:pPr>
        <w:numPr>
          <w:ilvl w:val="0"/>
          <w:numId w:val="1006"/>
        </w:numPr>
        <w:pStyle w:val="Compact"/>
      </w:pPr>
      <w:r>
        <w:t xml:space="preserve">Quarterly: Customer acquisition cost (target: &lt;$1,800 per enterprise in Ivory Coast Abidjan)</w:t>
      </w:r>
    </w:p>
    <w:p>
      <w:pPr>
        <w:numPr>
          <w:ilvl w:val="0"/>
          <w:numId w:val="1006"/>
        </w:numPr>
        <w:pStyle w:val="Compact"/>
      </w:pPr>
      <w:r>
        <w:t xml:space="preserve">Semi-annually: Net Promoter Score among Abidjan clients (target: &gt;65)</w:t>
      </w:r>
    </w:p>
    <w:bookmarkEnd w:id="30"/>
    <w:bookmarkStart w:id="31" w:name="conclusion"/>
    <w:p>
      <w:pPr>
        <w:pStyle w:val="Heading2"/>
      </w:pPr>
      <w:r>
        <w:t xml:space="preserve">Conclusion</w:t>
      </w:r>
    </w:p>
    <w:p>
      <w:pPr>
        <w:pStyle w:val="FirstParagraph"/>
      </w:pPr>
      <w:r>
        <w:t xml:space="preserve">This Marketing Plan for Astronomer in Ivory Coast Abidjan is designed to leverage the city's position as West Africa's digital frontier. By combining platform localization, culturally attuned marketing, and strategic partnerships with Abidjan-based industry leaders, Astronomer will become synonymous with data-driven growth in the region. The plan addresses immediate market gaps while building long-term brand leadership – ensuring Astronomer isn't just another tool in Ivory Coast Abidjan's tech stack, but the essential engine powering its next wave of economic innovation. As Ivorian enterprises increasingly recognize data as their most valuable asset, this Marketing Plan positions Astronomer to capture that transformation at scale across Ivory Coast Abidjan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Ivory Coast Abidjan</dc:title>
  <dc:creator/>
  <dc:language>en</dc:language>
  <cp:keywords/>
  <dcterms:created xsi:type="dcterms:W3CDTF">2025-12-13T06:54:16Z</dcterms:created>
  <dcterms:modified xsi:type="dcterms:W3CDTF">2025-12-13T06:54:16Z</dcterms:modified>
</cp:coreProperties>
</file>

<file path=docProps/custom.xml><?xml version="1.0" encoding="utf-8"?>
<Properties xmlns="http://schemas.openxmlformats.org/officeDocument/2006/custom-properties" xmlns:vt="http://schemas.openxmlformats.org/officeDocument/2006/docPropsVTypes"/>
</file>