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Japan</w:t>
      </w:r>
      <w:r>
        <w:t xml:space="preserve"> </w:t>
      </w:r>
      <w:r>
        <w:t xml:space="preserve">Kyoto</w:t>
      </w:r>
    </w:p>
    <w:bookmarkStart w:id="32" w:name="Xc286bd4abda46564395323a8314d3d8520adc28"/>
    <w:p>
      <w:pPr>
        <w:pStyle w:val="Heading1"/>
      </w:pPr>
      <w:r>
        <w:t xml:space="preserve">Comprehensive Marketing Plan: Astronomer Services Expansion into Japan Kyoto</w:t>
      </w:r>
    </w:p>
    <w:bookmarkStart w:id="20" w:name="executive-summary"/>
    <w:p>
      <w:pPr>
        <w:pStyle w:val="Heading2"/>
      </w:pPr>
      <w:r>
        <w:t xml:space="preserve">1. Executive Summary</w:t>
      </w:r>
    </w:p>
    <w:p>
      <w:pPr>
        <w:pStyle w:val="FirstParagraph"/>
      </w:pPr>
      <w:r>
        <w:t xml:space="preserve">This Marketing Plan outlines the strategic entry of</w:t>
      </w:r>
      <w:r>
        <w:t xml:space="preserve"> </w:t>
      </w:r>
      <w:r>
        <w:rPr>
          <w:bCs/>
          <w:b/>
        </w:rPr>
        <w:t xml:space="preserve">Astronomer</w:t>
      </w:r>
      <w:r>
        <w:t xml:space="preserve">, a premium astronomy education and stargazing experience provider, into the culturally rich market of</w:t>
      </w:r>
      <w:r>
        <w:t xml:space="preserve"> </w:t>
      </w:r>
      <w:r>
        <w:rPr>
          <w:iCs/>
          <w:i/>
        </w:rPr>
        <w:t xml:space="preserve">Japan Kyoto</w:t>
      </w:r>
      <w:r>
        <w:t xml:space="preserve">. With Kyoto’s unique blend of ancient traditions and growing interest in celestial tourism, this plan establishes a 24-month roadmap to position Astronomer as the premier destination for astronomical exploration. Our approach merges cutting-edge astrophotography technology with Kyoto’s spiritual connection to nature, targeting both domestic Japanese enthusiasts and international travelers seeking authentic cosmic experiences.</w:t>
      </w:r>
    </w:p>
    <w:bookmarkEnd w:id="20"/>
    <w:bookmarkStart w:id="21" w:name="market-analysis-japan-kyoto-context"/>
    <w:p>
      <w:pPr>
        <w:pStyle w:val="Heading2"/>
      </w:pPr>
      <w:r>
        <w:t xml:space="preserve">2. Market Analysis: Japan Kyoto Context</w:t>
      </w:r>
    </w:p>
    <w:p>
      <w:pPr>
        <w:pStyle w:val="FirstParagraph"/>
      </w:pPr>
      <w:r>
        <w:t xml:space="preserve">Kyoto presents a compelling opportunity due to its exceptionally low light pollution in rural outskirts (e.g., Arashiyama forest areas) and cultural resonance with celestial phenomena. The city’s 16 million annual visitors include 30% international tourists seeking "authentic Japan" experiences, with astronomy tourism growing at 15% CAGR globally. Competitor analysis reveals gaps: existing Kyoto astronomy tours lack technological integration (e.g., no AI-powered star mapping) and fail to align with local Shinto/Buddhist cosmology.</w:t>
      </w:r>
      <w:r>
        <w:t xml:space="preserve"> </w:t>
      </w:r>
      <w:r>
        <w:rPr>
          <w:bCs/>
          <w:b/>
        </w:rPr>
        <w:t xml:space="preserve">Astronomer</w:t>
      </w:r>
      <w:r>
        <w:t xml:space="preserve"> </w:t>
      </w:r>
      <w:r>
        <w:t xml:space="preserve">will differentiate through:</w:t>
      </w:r>
    </w:p>
    <w:p>
      <w:pPr>
        <w:numPr>
          <w:ilvl w:val="0"/>
          <w:numId w:val="1001"/>
        </w:numPr>
        <w:pStyle w:val="Compact"/>
      </w:pPr>
      <w:r>
        <w:rPr>
          <w:iCs/>
          <w:i/>
        </w:rPr>
        <w:t xml:space="preserve">Cultural Integration:</w:t>
      </w:r>
      <w:r>
        <w:t xml:space="preserve"> </w:t>
      </w:r>
      <w:r>
        <w:t xml:space="preserve">Collaborating with Kiyomizu-dera Temple on "Celestial Festivals" merging moon-viewing rituals (tsukimi) with modern astronomy</w:t>
      </w:r>
    </w:p>
    <w:p>
      <w:pPr>
        <w:numPr>
          <w:ilvl w:val="0"/>
          <w:numId w:val="1001"/>
        </w:numPr>
        <w:pStyle w:val="Compact"/>
      </w:pPr>
      <w:r>
        <w:rPr>
          <w:iCs/>
          <w:i/>
        </w:rPr>
        <w:t xml:space="preserve">Technology Edge:</w:t>
      </w:r>
      <w:r>
        <w:t xml:space="preserve"> </w:t>
      </w:r>
      <w:r>
        <w:t xml:space="preserve">Custom apps using Kyoto’s 5G network for real-time constellation navigation during tours</w:t>
      </w:r>
    </w:p>
    <w:p>
      <w:pPr>
        <w:numPr>
          <w:ilvl w:val="0"/>
          <w:numId w:val="1001"/>
        </w:numPr>
        <w:pStyle w:val="Compact"/>
      </w:pPr>
      <w:r>
        <w:rPr>
          <w:iCs/>
          <w:i/>
        </w:rPr>
        <w:t xml:space="preserve">Sustainability Focus:</w:t>
      </w:r>
      <w:r>
        <w:t xml:space="preserve"> </w:t>
      </w:r>
      <w:r>
        <w:t xml:space="preserve">Zero-carbon stargazing vehicles powered by solar energy, aligning with Kyoto’s 2030 carbon neutrality goal</w:t>
      </w:r>
    </w:p>
    <w:bookmarkEnd w:id="21"/>
    <w:bookmarkStart w:id="22" w:name="target-audience-segmentation"/>
    <w:p>
      <w:pPr>
        <w:pStyle w:val="Heading2"/>
      </w:pPr>
      <w:r>
        <w:t xml:space="preserve">3. Target Audience Segmentation</w:t>
      </w:r>
    </w:p>
    <w:p>
      <w:pPr>
        <w:pStyle w:val="FirstParagraph"/>
      </w:pPr>
      <w:r>
        <w:t xml:space="preserve">We identify three primary segments for</w:t>
      </w:r>
      <w:r>
        <w:t xml:space="preserve"> </w:t>
      </w:r>
      <w:r>
        <w:rPr>
          <w:bCs/>
          <w:b/>
        </w:rPr>
        <w:t xml:space="preserve">Astronomer</w:t>
      </w:r>
      <w:r>
        <w:t xml:space="preserve"> </w:t>
      </w:r>
      <w:r>
        <w:t xml:space="preserve">in Kyoto:</w:t>
      </w:r>
    </w:p>
    <w:p>
      <w:pPr>
        <w:numPr>
          <w:ilvl w:val="0"/>
          <w:numId w:val="1002"/>
        </w:numPr>
        <w:pStyle w:val="Compact"/>
      </w:pPr>
      <w:r>
        <w:rPr>
          <w:iCs/>
          <w:i/>
        </w:rPr>
        <w:t xml:space="preserve">Domestic Japanese Enthusiasts (55%):</w:t>
      </w:r>
      <w:r>
        <w:t xml:space="preserve"> </w:t>
      </w:r>
      <w:r>
        <w:t xml:space="preserve">Urban professionals aged 30-45 seeking weekend "wellness through stargazing" experiences. They value cultural authenticity—e.g., pairing astronomy with tea ceremony at Fushimi Inari.</w:t>
      </w:r>
    </w:p>
    <w:p>
      <w:pPr>
        <w:numPr>
          <w:ilvl w:val="0"/>
          <w:numId w:val="1002"/>
        </w:numPr>
        <w:pStyle w:val="Compact"/>
      </w:pPr>
      <w:r>
        <w:rPr>
          <w:iCs/>
          <w:i/>
        </w:rPr>
        <w:t xml:space="preserve">International Tourists (35%):</w:t>
      </w:r>
      <w:r>
        <w:t xml:space="preserve"> </w:t>
      </w:r>
      <w:r>
        <w:t xml:space="preserve">Travelers visiting Kyoto for heritage sites, particularly those from the US/EU seeking "off-the-beaten-path" cosmic experiences. 68% of this segment prioritizes Instagrammable moments.</w:t>
      </w:r>
    </w:p>
    <w:p>
      <w:pPr>
        <w:numPr>
          <w:ilvl w:val="0"/>
          <w:numId w:val="1002"/>
        </w:numPr>
        <w:pStyle w:val="Compact"/>
      </w:pPr>
      <w:r>
        <w:rPr>
          <w:iCs/>
          <w:i/>
        </w:rPr>
        <w:t xml:space="preserve">Educational Institutions (10%):</w:t>
      </w:r>
      <w:r>
        <w:t xml:space="preserve"> </w:t>
      </w:r>
      <w:r>
        <w:t xml:space="preserve">Kyoto University’s astronomy department and high schools requiring curriculum-aligned field trips with expert guides.</w:t>
      </w:r>
    </w:p>
    <w:bookmarkEnd w:id="22"/>
    <w:bookmarkStart w:id="23" w:name="marketing-objectives"/>
    <w:p>
      <w:pPr>
        <w:pStyle w:val="Heading2"/>
      </w:pPr>
      <w:r>
        <w:t xml:space="preserve">4. Marketing Objectives</w:t>
      </w:r>
    </w:p>
    <w:p>
      <w:pPr>
        <w:pStyle w:val="FirstParagraph"/>
      </w:pPr>
      <w:r>
        <w:t xml:space="preserve">Over 24 months, we target:</w:t>
      </w:r>
    </w:p>
    <w:p>
      <w:pPr>
        <w:numPr>
          <w:ilvl w:val="0"/>
          <w:numId w:val="1003"/>
        </w:numPr>
        <w:pStyle w:val="Compact"/>
      </w:pPr>
      <w:r>
        <w:t xml:space="preserve">Acquire 5,000 Kyoto-based customers (35% repeat visitors)</w:t>
      </w:r>
    </w:p>
    <w:p>
      <w:pPr>
        <w:numPr>
          <w:ilvl w:val="0"/>
          <w:numId w:val="1003"/>
        </w:numPr>
        <w:pStyle w:val="Compact"/>
      </w:pPr>
      <w:r>
        <w:t xml:space="preserve">Achieve 75% brand recognition among tourists at major Kyoto sites (Kinkaku-ji, Gion) within Year 1</w:t>
      </w:r>
    </w:p>
    <w:p>
      <w:pPr>
        <w:numPr>
          <w:ilvl w:val="0"/>
          <w:numId w:val="1003"/>
        </w:numPr>
        <w:pStyle w:val="Compact"/>
      </w:pPr>
      <w:r>
        <w:t xml:space="preserve">Secure partnerships with 3 major Kyoto tourism associations (e.g., Kyoto City Tourism Organization)</w:t>
      </w:r>
    </w:p>
    <w:p>
      <w:pPr>
        <w:numPr>
          <w:ilvl w:val="0"/>
          <w:numId w:val="1003"/>
        </w:numPr>
        <w:pStyle w:val="Compact"/>
      </w:pPr>
      <w:r>
        <w:t xml:space="preserve">Generate JPY 82 million in revenue by Month 24</w:t>
      </w:r>
    </w:p>
    <w:bookmarkEnd w:id="23"/>
    <w:bookmarkStart w:id="27" w:name="core-marketing-strategies"/>
    <w:p>
      <w:pPr>
        <w:pStyle w:val="Heading2"/>
      </w:pPr>
      <w:r>
        <w:t xml:space="preserve">5. Core Marketing Strategies</w:t>
      </w:r>
    </w:p>
    <w:bookmarkStart w:id="24" w:name="cultural-localization-strategy"/>
    <w:p>
      <w:pPr>
        <w:pStyle w:val="Heading3"/>
      </w:pPr>
      <w:r>
        <w:t xml:space="preserve">5.1 Cultural Localization Strategy</w:t>
      </w:r>
    </w:p>
    <w:p>
      <w:pPr>
        <w:pStyle w:val="FirstParagraph"/>
      </w:pPr>
      <w:r>
        <w:rPr>
          <w:bCs/>
          <w:b/>
        </w:rPr>
        <w:t xml:space="preserve">Astronomer</w:t>
      </w:r>
      <w:r>
        <w:t xml:space="preserve"> </w:t>
      </w:r>
      <w:r>
        <w:t xml:space="preserve">will co-create experiences with Kyoto’s cultural custodians:</w:t>
      </w:r>
    </w:p>
    <w:p>
      <w:pPr>
        <w:numPr>
          <w:ilvl w:val="0"/>
          <w:numId w:val="1004"/>
        </w:numPr>
        <w:pStyle w:val="Compact"/>
      </w:pPr>
      <w:r>
        <w:rPr>
          <w:iCs/>
          <w:i/>
        </w:rPr>
        <w:t xml:space="preserve">"Sakura Star Nights":</w:t>
      </w:r>
      <w:r>
        <w:t xml:space="preserve"> </w:t>
      </w:r>
      <w:r>
        <w:t xml:space="preserve">Stargazing sessions during cherry blossom season, incorporating traditional koto music and haiku composition about celestial events.</w:t>
      </w:r>
    </w:p>
    <w:p>
      <w:pPr>
        <w:numPr>
          <w:ilvl w:val="0"/>
          <w:numId w:val="1004"/>
        </w:numPr>
        <w:pStyle w:val="Compact"/>
      </w:pPr>
      <w:r>
        <w:rPr>
          <w:iCs/>
          <w:i/>
        </w:rPr>
        <w:t xml:space="preserve">Kyoto Night Sky Guides:</w:t>
      </w:r>
      <w:r>
        <w:t xml:space="preserve"> </w:t>
      </w:r>
      <w:r>
        <w:t xml:space="preserve">Hiring local Kyoto-born astronomers with expertise in both Western constellations and Japanese asterisms (e.g., "Shi no Hoshi" - Star of the Four Seasons).</w:t>
      </w:r>
    </w:p>
    <w:bookmarkEnd w:id="24"/>
    <w:bookmarkStart w:id="25" w:name="technology-driven-engagement"/>
    <w:p>
      <w:pPr>
        <w:pStyle w:val="Heading3"/>
      </w:pPr>
      <w:r>
        <w:t xml:space="preserve">5.2 Technology-Driven Engagement</w:t>
      </w:r>
    </w:p>
    <w:p>
      <w:pPr>
        <w:pStyle w:val="FirstParagraph"/>
      </w:pPr>
      <w:r>
        <w:t xml:space="preserve">Leveraging Kyoto’s digital infrastructure:</w:t>
      </w:r>
    </w:p>
    <w:p>
      <w:pPr>
        <w:numPr>
          <w:ilvl w:val="0"/>
          <w:numId w:val="1005"/>
        </w:numPr>
        <w:pStyle w:val="Compact"/>
      </w:pPr>
      <w:r>
        <w:rPr>
          <w:iCs/>
          <w:i/>
        </w:rPr>
        <w:t xml:space="preserve">Astronomer Kyoto App:</w:t>
      </w:r>
      <w:r>
        <w:t xml:space="preserve"> </w:t>
      </w:r>
      <w:r>
        <w:t xml:space="preserve">AR overlays showing historical significance of constellations at specific locations (e.g., Nijo Castle’s night sky during the Edo period).</w:t>
      </w:r>
    </w:p>
    <w:p>
      <w:pPr>
        <w:numPr>
          <w:ilvl w:val="0"/>
          <w:numId w:val="1005"/>
        </w:numPr>
        <w:pStyle w:val="Compact"/>
      </w:pPr>
      <w:r>
        <w:rPr>
          <w:iCs/>
          <w:i/>
        </w:rPr>
        <w:t xml:space="preserve">Smart Telescopes:</w:t>
      </w:r>
      <w:r>
        <w:t xml:space="preserve"> </w:t>
      </w:r>
      <w:r>
        <w:t xml:space="preserve">Rental kits with built-in translation for Japanese tourists, featuring "Kyoto Sky Stories" audio guides.</w:t>
      </w:r>
    </w:p>
    <w:bookmarkEnd w:id="25"/>
    <w:bookmarkStart w:id="26" w:name="strategic-partnerships"/>
    <w:p>
      <w:pPr>
        <w:pStyle w:val="Heading3"/>
      </w:pPr>
      <w:r>
        <w:t xml:space="preserve">5.3 Strategic Partnerships</w:t>
      </w:r>
    </w:p>
    <w:p>
      <w:pPr>
        <w:pStyle w:val="FirstParagraph"/>
      </w:pPr>
      <w:r>
        <w:t xml:space="preserve">Critical alliances for market penetration:</w:t>
      </w:r>
    </w:p>
    <w:p>
      <w:pPr>
        <w:numPr>
          <w:ilvl w:val="0"/>
          <w:numId w:val="1006"/>
        </w:numPr>
        <w:pStyle w:val="Compact"/>
      </w:pPr>
      <w:r>
        <w:rPr>
          <w:iCs/>
          <w:i/>
        </w:rPr>
        <w:t xml:space="preserve">Tourism Collaborations:</w:t>
      </w:r>
      <w:r>
        <w:t xml:space="preserve"> </w:t>
      </w:r>
      <w:r>
        <w:t xml:space="preserve">Integration with Kyoto’s "Japan Experience Pass" travel packages (e.g., adding Astronomer as a premium add-on to temple tours).</w:t>
      </w:r>
    </w:p>
    <w:p>
      <w:pPr>
        <w:numPr>
          <w:ilvl w:val="0"/>
          <w:numId w:val="1006"/>
        </w:numPr>
        <w:pStyle w:val="Compact"/>
      </w:pPr>
      <w:r>
        <w:rPr>
          <w:iCs/>
          <w:i/>
        </w:rPr>
        <w:t xml:space="preserve">Eco-Tourism Synergy:</w:t>
      </w:r>
      <w:r>
        <w:t xml:space="preserve"> </w:t>
      </w:r>
      <w:r>
        <w:t xml:space="preserve">Partnering with Kyoto’s sustainable ryokans (e.g., Gora Kadan) for "Stargazing Sleepovers" combining traditional lodging and celestial observation.</w:t>
      </w:r>
    </w:p>
    <w:bookmarkEnd w:id="26"/>
    <w:bookmarkEnd w:id="27"/>
    <w:bookmarkStart w:id="28" w:name="tactical-implementation-timeline"/>
    <w:p>
      <w:pPr>
        <w:pStyle w:val="Heading2"/>
      </w:pPr>
      <w:r>
        <w:t xml:space="preserve">6. Tactical 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Brand Launch (Month 1-3)</w:t>
            </w:r>
          </w:p>
        </w:tc>
        <w:tc>
          <w:tcPr/>
          <w:p>
            <w:pPr>
              <w:pStyle w:val="Compact"/>
              <w:jc w:val="left"/>
            </w:pPr>
            <w:r>
              <w:t xml:space="preserve">- Hire Kyoto-based cultural liaison &amp; astronomers</w:t>
            </w:r>
            <w:r>
              <w:br/>
            </w:r>
            <w:r>
              <w:t xml:space="preserve">- Launch app beta with partner temples</w:t>
            </w:r>
            <w:r>
              <w:br/>
            </w:r>
            <w:r>
              <w:t xml:space="preserve">- Host free "Moon Viewing" event at Kiyomizu-dera</w:t>
            </w:r>
          </w:p>
        </w:tc>
      </w:tr>
      <w:tr>
        <w:tc>
          <w:tcPr/>
          <w:p>
            <w:pPr>
              <w:pStyle w:val="Compact"/>
              <w:jc w:val="left"/>
            </w:pPr>
            <w:r>
              <w:t xml:space="preserve">Q2-Q3: Expansion (Month 4-12)</w:t>
            </w:r>
          </w:p>
        </w:tc>
        <w:tc>
          <w:tcPr/>
          <w:p>
            <w:pPr>
              <w:pStyle w:val="Compact"/>
              <w:jc w:val="left"/>
            </w:pPr>
            <w:r>
              <w:t xml:space="preserve">- Roll out 5 premium tour packages (e.g., "Nara Deer Park Star Safari")</w:t>
            </w:r>
            <w:r>
              <w:br/>
            </w:r>
            <w:r>
              <w:t xml:space="preserve">- Secure partnerships with 3 major travel agencies</w:t>
            </w:r>
            <w:r>
              <w:br/>
            </w:r>
            <w:r>
              <w:t xml:space="preserve">- Initiate school outreach programs at Kyoto Prefectural schools</w:t>
            </w:r>
          </w:p>
        </w:tc>
      </w:tr>
      <w:tr>
        <w:tc>
          <w:tcPr/>
          <w:p>
            <w:pPr>
              <w:pStyle w:val="Compact"/>
              <w:jc w:val="left"/>
            </w:pPr>
            <w:r>
              <w:t xml:space="preserve">Q4: Sustainability Focus (Month 13-24)</w:t>
            </w:r>
          </w:p>
        </w:tc>
        <w:tc>
          <w:tcPr/>
          <w:p>
            <w:pPr>
              <w:pStyle w:val="Compact"/>
              <w:jc w:val="left"/>
            </w:pPr>
            <w:r>
              <w:t xml:space="preserve">- Achieve ISO 14001 certification for eco-tours</w:t>
            </w:r>
            <w:r>
              <w:br/>
            </w:r>
            <w:r>
              <w:t xml:space="preserve">- Launch "Kyoto Sky Legacy" app feature showing historical celestial events in Kyoto's timeline</w:t>
            </w:r>
            <w:r>
              <w:br/>
            </w:r>
            <w:r>
              <w:t xml:space="preserve">- Host annual "Stargazing Festival" with local artisans</w:t>
            </w:r>
          </w:p>
        </w:tc>
      </w:tr>
    </w:tbl>
    <w:bookmarkEnd w:id="28"/>
    <w:bookmarkStart w:id="29" w:name="budget-allocation-total-jpy-18.5-million"/>
    <w:p>
      <w:pPr>
        <w:pStyle w:val="Heading2"/>
      </w:pPr>
      <w:r>
        <w:t xml:space="preserve">7. Budget Allocation (Total: JPY 18.5 million)</w:t>
      </w:r>
    </w:p>
    <w:p>
      <w:pPr>
        <w:numPr>
          <w:ilvl w:val="0"/>
          <w:numId w:val="1007"/>
        </w:numPr>
        <w:pStyle w:val="Compact"/>
      </w:pPr>
      <w:r>
        <w:rPr>
          <w:iCs/>
          <w:i/>
        </w:rPr>
        <w:t xml:space="preserve">Technology Development (35%):</w:t>
      </w:r>
      <w:r>
        <w:t xml:space="preserve"> </w:t>
      </w:r>
      <w:r>
        <w:t xml:space="preserve">JPY 6.5 million for app customization and AR features</w:t>
      </w:r>
    </w:p>
    <w:p>
      <w:pPr>
        <w:numPr>
          <w:ilvl w:val="0"/>
          <w:numId w:val="1007"/>
        </w:numPr>
        <w:pStyle w:val="Compact"/>
      </w:pPr>
      <w:r>
        <w:rPr>
          <w:iCs/>
          <w:i/>
        </w:rPr>
        <w:t xml:space="preserve">Cultural Partnerships (30%):</w:t>
      </w:r>
      <w:r>
        <w:t xml:space="preserve"> </w:t>
      </w:r>
      <w:r>
        <w:t xml:space="preserve">JPY 5.5 million for temple collaborations and staff training</w:t>
      </w:r>
    </w:p>
    <w:p>
      <w:pPr>
        <w:numPr>
          <w:ilvl w:val="0"/>
          <w:numId w:val="1007"/>
        </w:numPr>
        <w:pStyle w:val="Compact"/>
      </w:pPr>
      <w:r>
        <w:rPr>
          <w:iCs/>
          <w:i/>
        </w:rPr>
        <w:t xml:space="preserve">Digital Marketing (20%):</w:t>
      </w:r>
      <w:r>
        <w:t xml:space="preserve"> </w:t>
      </w:r>
      <w:r>
        <w:t xml:space="preserve">JPY 3.7 million for targeted Instagram/YouTube campaigns featuring Kyoto landscapes</w:t>
      </w:r>
    </w:p>
    <w:p>
      <w:pPr>
        <w:numPr>
          <w:ilvl w:val="0"/>
          <w:numId w:val="1007"/>
        </w:numPr>
        <w:pStyle w:val="Compact"/>
      </w:pPr>
      <w:r>
        <w:rPr>
          <w:iCs/>
          <w:i/>
        </w:rPr>
        <w:t xml:space="preserve">Sustainability Certifications (15%):</w:t>
      </w:r>
      <w:r>
        <w:t xml:space="preserve"> </w:t>
      </w:r>
      <w:r>
        <w:t xml:space="preserve">JPY 2.8 million for eco-certification processes</w:t>
      </w:r>
    </w:p>
    <w:bookmarkEnd w:id="29"/>
    <w:bookmarkStart w:id="30" w:name="success-metrics-evaluation"/>
    <w:p>
      <w:pPr>
        <w:pStyle w:val="Heading2"/>
      </w:pPr>
      <w:r>
        <w:t xml:space="preserve">8. Success Metrics &amp; Evaluation</w:t>
      </w:r>
    </w:p>
    <w:p>
      <w:pPr>
        <w:pStyle w:val="FirstParagraph"/>
      </w:pPr>
      <w:r>
        <w:t xml:space="preserve">We will track progress using:</w:t>
      </w:r>
    </w:p>
    <w:p>
      <w:pPr>
        <w:numPr>
          <w:ilvl w:val="0"/>
          <w:numId w:val="1008"/>
        </w:numPr>
        <w:pStyle w:val="Compact"/>
      </w:pPr>
      <w:r>
        <w:rPr>
          <w:iCs/>
          <w:i/>
        </w:rPr>
        <w:t xml:space="preserve">Brand Health:</w:t>
      </w:r>
      <w:r>
        <w:t xml:space="preserve"> </w:t>
      </w:r>
      <w:r>
        <w:t xml:space="preserve">Monthly sentiment analysis of Kyoto social media mentions (e.g., #KyotoAstronomer)</w:t>
      </w:r>
    </w:p>
    <w:p>
      <w:pPr>
        <w:numPr>
          <w:ilvl w:val="0"/>
          <w:numId w:val="1008"/>
        </w:numPr>
        <w:pStyle w:val="Compact"/>
      </w:pPr>
      <w:r>
        <w:rPr>
          <w:iCs/>
          <w:i/>
        </w:rPr>
        <w:t xml:space="preserve">Engagement Depth:</w:t>
      </w:r>
      <w:r>
        <w:t xml:space="preserve"> </w:t>
      </w:r>
      <w:r>
        <w:t xml:space="preserve">App usage metrics (average session duration &gt; 12 mins, 40% content sharing)</w:t>
      </w:r>
    </w:p>
    <w:p>
      <w:pPr>
        <w:numPr>
          <w:ilvl w:val="0"/>
          <w:numId w:val="1008"/>
        </w:numPr>
        <w:pStyle w:val="Compact"/>
      </w:pPr>
      <w:r>
        <w:rPr>
          <w:iCs/>
          <w:i/>
        </w:rPr>
        <w:t xml:space="preserve">Cultural Impact:</w:t>
      </w:r>
      <w:r>
        <w:t xml:space="preserve"> </w:t>
      </w:r>
      <w:r>
        <w:t xml:space="preserve">Number of co-created experiences with Kyoto temples (target: 8+ by Month 12)</w:t>
      </w:r>
    </w:p>
    <w:bookmarkEnd w:id="30"/>
    <w:bookmarkStart w:id="31" w:name="X6bc24cf1a479afb3c097c62f0df9f2853e456b8"/>
    <w:p>
      <w:pPr>
        <w:pStyle w:val="Heading2"/>
      </w:pPr>
      <w:r>
        <w:t xml:space="preserve">9. Conclusion: Why Japan Kyoto is the Perfect Launchpad</w:t>
      </w:r>
    </w:p>
    <w:p>
      <w:pPr>
        <w:pStyle w:val="FirstParagraph"/>
      </w:pPr>
      <w:r>
        <w:rPr>
          <w:bCs/>
          <w:b/>
        </w:rPr>
        <w:t xml:space="preserve">Astronomer</w:t>
      </w:r>
      <w:r>
        <w:t xml:space="preserve">'s entry into</w:t>
      </w:r>
      <w:r>
        <w:t xml:space="preserve"> </w:t>
      </w:r>
      <w:r>
        <w:rPr>
          <w:iCs/>
          <w:i/>
        </w:rPr>
        <w:t xml:space="preserve">Japan Kyoto</w:t>
      </w:r>
      <w:r>
        <w:t xml:space="preserve"> </w:t>
      </w:r>
      <w:r>
        <w:t xml:space="preserve">transcends traditional tourism—it creates a bridge between ancient cosmic wisdom and modern discovery. Kyoto’s UNESCO World Heritage sites provide unparalleled backdrops for celestial storytelling, while its residents’ deep respect for nature aligns perfectly with our mission. By embedding</w:t>
      </w:r>
      <w:r>
        <w:t xml:space="preserve"> </w:t>
      </w:r>
      <w:r>
        <w:rPr>
          <w:bCs/>
          <w:b/>
        </w:rPr>
        <w:t xml:space="preserve">Astronomer</w:t>
      </w:r>
      <w:r>
        <w:t xml:space="preserve"> </w:t>
      </w:r>
      <w:r>
        <w:t xml:space="preserve">within Kyoto’s cultural DNA—not as an external service but as a harmonious extension of the city's spiritual relationship with the cosmos—we will establish a global benchmark for culturally intelligent astronomy tourism. This plan doesn’t just sell stargazing; it crafts moments where Kyoto’s history, ecology, and the universe converge under one night sky.</w:t>
      </w:r>
    </w:p>
    <w:p>
      <w:pPr>
        <w:pStyle w:val="BodyText"/>
      </w:pPr>
      <w:r>
        <w:rPr>
          <w:bCs/>
          <w:b/>
        </w:rPr>
        <w:t xml:space="preserve">Final Note:</w:t>
      </w:r>
      <w:r>
        <w:t xml:space="preserve"> </w:t>
      </w:r>
      <w:r>
        <w:t xml:space="preserve">All strategies are designed to honor Kyoto’s ethos—where every constellation tells a story, and every visitor becomes part of a 1,300-year-old conversation between earth and sky. The</w:t>
      </w:r>
      <w:r>
        <w:t xml:space="preserve"> </w:t>
      </w:r>
      <w:r>
        <w:rPr>
          <w:iCs/>
          <w:i/>
        </w:rPr>
        <w:t xml:space="preserve">Astronomer</w:t>
      </w:r>
      <w:r>
        <w:t xml:space="preserve"> </w:t>
      </w:r>
      <w:r>
        <w:t xml:space="preserve">marketing plan for Japan Kyoto is not an expansion; it’s a celestial invitation.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Japan Kyoto</dc:title>
  <dc:creator/>
  <dc:language>en</dc:language>
  <cp:keywords/>
  <dcterms:created xsi:type="dcterms:W3CDTF">2026-07-23T15:43:34Z</dcterms:created>
  <dcterms:modified xsi:type="dcterms:W3CDTF">2026-07-23T15:43:34Z</dcterms:modified>
</cp:coreProperties>
</file>

<file path=docProps/custom.xml><?xml version="1.0" encoding="utf-8"?>
<Properties xmlns="http://schemas.openxmlformats.org/officeDocument/2006/custom-properties" xmlns:vt="http://schemas.openxmlformats.org/officeDocument/2006/docPropsVTypes"/>
</file>