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Japan</w:t>
      </w:r>
      <w:r>
        <w:t xml:space="preserve"> </w:t>
      </w:r>
      <w:r>
        <w:t xml:space="preserve">Osaka</w:t>
      </w:r>
    </w:p>
    <w:bookmarkStart w:id="32" w:name="X1e2532e2da65f62fc9364bde21594fecf9a343f"/>
    <w:p>
      <w:pPr>
        <w:pStyle w:val="Heading1"/>
      </w:pPr>
      <w:r>
        <w:t xml:space="preserve">Comprehensive Marketing Plan: Astronomer Expansion into Japan Osaka</w:t>
      </w:r>
    </w:p>
    <w:bookmarkStart w:id="20" w:name="executive-summary"/>
    <w:p>
      <w:pPr>
        <w:pStyle w:val="Heading2"/>
      </w:pPr>
      <w:r>
        <w:t xml:space="preserve">Executive Summary</w:t>
      </w:r>
    </w:p>
    <w:p>
      <w:pPr>
        <w:pStyle w:val="FirstParagraph"/>
      </w:pPr>
      <w:r>
        <w:t xml:space="preserve">This strategic marketing plan outlines the roadmap for launching and scaling the Astronomer platform within Japan's Osaka market. As a cutting-edge astronomy software solution enabling real-time celestial observation, data analysis, and educational content delivery, Astronomer presents unprecedented opportunities in Osaka—a city where technological innovation meets deep cultural appreciation for nature. This Marketing Plan details our approach to establishing Astronomer as the premier astronomy platform in Japan Osaka through culturally resonant strategies that leverage local partnerships and digital engagement.</w:t>
      </w:r>
    </w:p>
    <w:bookmarkEnd w:id="20"/>
    <w:bookmarkStart w:id="21" w:name="market-analysis-japan-osaka-context"/>
    <w:p>
      <w:pPr>
        <w:pStyle w:val="Heading2"/>
      </w:pPr>
      <w:r>
        <w:t xml:space="preserve">Market Analysis: Japan Osaka Context</w:t>
      </w:r>
    </w:p>
    <w:p>
      <w:pPr>
        <w:pStyle w:val="FirstParagraph"/>
      </w:pPr>
      <w:r>
        <w:t xml:space="preserve">Osaka represents a critical gateway for Astronomer's entry into Japan. With 9.5 million residents, it ranks as the nation's third-largest city and boasts exceptional tech adoption rates (78% smartphone penetration) alongside strong educational infrastructure. The local market shows growing interest in astronomy: Osaka Science Museum recorded 220,000 annual visitors in 2023, while amateur astronomy clubs have increased by 35% since 2021. However, current solutions lack seamless Japanese language integration and localized content—creating a clear gap for Astronomer.</w:t>
      </w:r>
    </w:p>
    <w:p>
      <w:pPr>
        <w:pStyle w:val="BodyText"/>
      </w:pPr>
      <w:r>
        <w:t xml:space="preserve">Cultural considerations are paramount. In Japan Osaka, astronomy is deeply intertwined with Shinto traditions and seasonal festivals (like the annual Kishiwada Tenno Shrine star festival). The Marketing Plan must honor this heritage while delivering modern technological value. Competitor analysis reveals three main gaps: 1) English-centric platforms ignoring Japanese user needs, 2) High-cost enterprise solutions inaccessible to educational institutions, and 3) Limited mobile optimization for local device ecosystems.</w:t>
      </w:r>
    </w:p>
    <w:bookmarkEnd w:id="21"/>
    <w:bookmarkStart w:id="22" w:name="target-audience-segmentation"/>
    <w:p>
      <w:pPr>
        <w:pStyle w:val="Heading2"/>
      </w:pPr>
      <w:r>
        <w:t xml:space="preserve">Target Audience Segmentation</w:t>
      </w:r>
    </w:p>
    <w:p>
      <w:pPr>
        <w:pStyle w:val="FirstParagraph"/>
      </w:pPr>
      <w:r>
        <w:t xml:space="preserve">Our primary audience in Japan Osaka comprises three pillars:</w:t>
      </w:r>
    </w:p>
    <w:p>
      <w:pPr>
        <w:numPr>
          <w:ilvl w:val="0"/>
          <w:numId w:val="1001"/>
        </w:numPr>
        <w:pStyle w:val="Compact"/>
      </w:pPr>
      <w:r>
        <w:rPr>
          <w:bCs/>
          <w:b/>
        </w:rPr>
        <w:t xml:space="preserve">Educational Institutions (45% of focus):</w:t>
      </w:r>
      <w:r>
        <w:t xml:space="preserve"> </w:t>
      </w:r>
      <w:r>
        <w:t xml:space="preserve">Osaka public schools, universities (e.g., Osaka University), and science museums requiring curriculum-aligned astronomy tools. Key pain points include outdated resources and language barriers.</w:t>
      </w:r>
    </w:p>
    <w:p>
      <w:pPr>
        <w:numPr>
          <w:ilvl w:val="0"/>
          <w:numId w:val="1001"/>
        </w:numPr>
        <w:pStyle w:val="Compact"/>
      </w:pPr>
      <w:r>
        <w:rPr>
          <w:bCs/>
          <w:b/>
        </w:rPr>
        <w:t xml:space="preserve">Amateur Astronomy Enthusiasts (35%):</w:t>
      </w:r>
      <w:r>
        <w:t xml:space="preserve"> </w:t>
      </w:r>
      <w:r>
        <w:t xml:space="preserve">Urban hobbyists in Osaka City and surrounding areas seeking accessible observation tools. They prioritize community features and real-time data over enterprise-grade complexity.</w:t>
      </w:r>
    </w:p>
    <w:p>
      <w:pPr>
        <w:numPr>
          <w:ilvl w:val="0"/>
          <w:numId w:val="1001"/>
        </w:numPr>
        <w:pStyle w:val="Compact"/>
      </w:pPr>
      <w:r>
        <w:rPr>
          <w:bCs/>
          <w:b/>
        </w:rPr>
        <w:t xml:space="preserve">Tourism &amp; Cultural Organizations (20%):</w:t>
      </w:r>
      <w:r>
        <w:t xml:space="preserve"> </w:t>
      </w:r>
      <w:r>
        <w:t xml:space="preserve">Osaka-based travel agencies, cultural festivals, and observatories targeting international visitors interested in celestial tourism (e.g., nighttime tours of Dotonbori with astronomy elements).</w:t>
      </w:r>
    </w:p>
    <w:bookmarkEnd w:id="22"/>
    <w:bookmarkStart w:id="23" w:name="marketing-objectives-for-japan-osaka"/>
    <w:p>
      <w:pPr>
        <w:pStyle w:val="Heading2"/>
      </w:pPr>
      <w:r>
        <w:t xml:space="preserve">Marketing Objectives for Japan Osaka</w:t>
      </w:r>
    </w:p>
    <w:p>
      <w:pPr>
        <w:pStyle w:val="FirstParagraph"/>
      </w:pPr>
      <w:r>
        <w:t xml:space="preserve">Over 18 months, we will achieve:</w:t>
      </w:r>
    </w:p>
    <w:p>
      <w:pPr>
        <w:numPr>
          <w:ilvl w:val="0"/>
          <w:numId w:val="1002"/>
        </w:numPr>
        <w:pStyle w:val="Compact"/>
      </w:pPr>
      <w:r>
        <w:t xml:space="preserve">Secure 50+ educational institution partnerships across Osaka by Year 1</w:t>
      </w:r>
    </w:p>
    <w:p>
      <w:pPr>
        <w:numPr>
          <w:ilvl w:val="0"/>
          <w:numId w:val="1002"/>
        </w:numPr>
        <w:pStyle w:val="Compact"/>
      </w:pPr>
      <w:r>
        <w:t xml:space="preserve">Achieve 40% market penetration among Osaka's amateur astronomy clubs</w:t>
      </w:r>
    </w:p>
    <w:p>
      <w:pPr>
        <w:numPr>
          <w:ilvl w:val="0"/>
          <w:numId w:val="1002"/>
        </w:numPr>
        <w:pStyle w:val="Compact"/>
      </w:pPr>
      <w:r>
        <w:t xml:space="preserve">Grow Astronomer user base to 25,000 active users in Japan Osaka within 24 months</w:t>
      </w:r>
    </w:p>
    <w:p>
      <w:pPr>
        <w:numPr>
          <w:ilvl w:val="0"/>
          <w:numId w:val="1002"/>
        </w:numPr>
        <w:pStyle w:val="Compact"/>
      </w:pPr>
      <w:r>
        <w:t xml:space="preserve">Establish Astronomer as the most recommended astronomy platform in local media (measured via KPI: &gt;65% positive sentiment)</w:t>
      </w:r>
    </w:p>
    <w:bookmarkEnd w:id="23"/>
    <w:bookmarkStart w:id="28" w:name="core-marketing-strategies-tactics"/>
    <w:p>
      <w:pPr>
        <w:pStyle w:val="Heading2"/>
      </w:pPr>
      <w:r>
        <w:t xml:space="preserve">Core Marketing Strategies &amp; Tactics</w:t>
      </w:r>
    </w:p>
    <w:bookmarkStart w:id="24" w:name="hyper-localized-platform-integration"/>
    <w:p>
      <w:pPr>
        <w:pStyle w:val="Heading3"/>
      </w:pPr>
      <w:r>
        <w:t xml:space="preserve">1. Hyper-Localized Platform Integration</w:t>
      </w:r>
    </w:p>
    <w:p>
      <w:pPr>
        <w:pStyle w:val="FirstParagraph"/>
      </w:pPr>
      <w:r>
        <w:t xml:space="preserve">The Astronomer platform will undergo complete localization for Japan Osaka: full Japanese interface, integration with local astronomical events (e.g., Osaka’s "Starry Night" festivals), and content featuring Osaka landmarks like the Umeda Sky Building as observation points. Crucially, we’ll partner with Kyoto University to develop a "Kansai Celestial Atlas" mapping regional constellations visible from Osaka—a feature absent in global competitors.</w:t>
      </w:r>
    </w:p>
    <w:bookmarkEnd w:id="24"/>
    <w:bookmarkStart w:id="25" w:name="community-centric-launch-campaign"/>
    <w:p>
      <w:pPr>
        <w:pStyle w:val="Heading3"/>
      </w:pPr>
      <w:r>
        <w:t xml:space="preserve">2. Community-Centric Launch Campaign</w:t>
      </w:r>
    </w:p>
    <w:p>
      <w:pPr>
        <w:pStyle w:val="FirstParagraph"/>
      </w:pPr>
      <w:r>
        <w:t xml:space="preserve">We will host the "Osaka Starlight Initiative," a month-long campaign launching during the annual Osaka International Astronomy Festival. Tactics include:</w:t>
      </w:r>
    </w:p>
    <w:p>
      <w:pPr>
        <w:numPr>
          <w:ilvl w:val="0"/>
          <w:numId w:val="1003"/>
        </w:numPr>
        <w:pStyle w:val="Compact"/>
      </w:pPr>
      <w:r>
        <w:t xml:space="preserve">Free Astronomer subscriptions for 500 Osaka school students, paired with teacher training workshops</w:t>
      </w:r>
    </w:p>
    <w:p>
      <w:pPr>
        <w:numPr>
          <w:ilvl w:val="0"/>
          <w:numId w:val="1003"/>
        </w:numPr>
        <w:pStyle w:val="Compact"/>
      </w:pPr>
      <w:r>
        <w:t xml:space="preserve">Collaboration with popular Japanese astronomy YouTubers (e.g., "Stellar Sensei") for live Osaka night sky tours using Astronomer</w:t>
      </w:r>
    </w:p>
    <w:p>
      <w:pPr>
        <w:numPr>
          <w:ilvl w:val="0"/>
          <w:numId w:val="1003"/>
        </w:numPr>
        <w:pStyle w:val="Compact"/>
      </w:pPr>
      <w:r>
        <w:t xml:space="preserve">Pop-up observation hubs at Dotonbori and Shitennoji Temple featuring Astronomer-powered stargazing experiences</w:t>
      </w:r>
    </w:p>
    <w:bookmarkEnd w:id="25"/>
    <w:bookmarkStart w:id="26" w:name="X788e55527da1886695835c314ddcf02770449b0"/>
    <w:p>
      <w:pPr>
        <w:pStyle w:val="Heading3"/>
      </w:pPr>
      <w:r>
        <w:t xml:space="preserve">3. Strategic B2B Partnerships in Japan Osaka</w:t>
      </w:r>
    </w:p>
    <w:p>
      <w:pPr>
        <w:pStyle w:val="FirstParagraph"/>
      </w:pPr>
      <w:r>
        <w:t xml:space="preserve">This Marketing Plan prioritizes alliances with Osaka’s ecosystem:</w:t>
      </w:r>
    </w:p>
    <w:p>
      <w:pPr>
        <w:numPr>
          <w:ilvl w:val="0"/>
          <w:numId w:val="1004"/>
        </w:numPr>
        <w:pStyle w:val="Compact"/>
      </w:pPr>
      <w:r>
        <w:rPr>
          <w:iCs/>
          <w:i/>
        </w:rPr>
        <w:t xml:space="preserve">Osaka City Government:</w:t>
      </w:r>
      <w:r>
        <w:t xml:space="preserve"> </w:t>
      </w:r>
      <w:r>
        <w:t xml:space="preserve">Co-branded tourism campaign "Starlight Osaka" promoting Astronomer as a free app for visitors</w:t>
      </w:r>
    </w:p>
    <w:p>
      <w:pPr>
        <w:numPr>
          <w:ilvl w:val="0"/>
          <w:numId w:val="1004"/>
        </w:numPr>
        <w:pStyle w:val="Compact"/>
      </w:pPr>
      <w:r>
        <w:rPr>
          <w:iCs/>
          <w:i/>
        </w:rPr>
        <w:t xml:space="preserve">National Astronomical Observatory of Japan (NAOJ) in Osaka:</w:t>
      </w:r>
      <w:r>
        <w:t xml:space="preserve"> </w:t>
      </w:r>
      <w:r>
        <w:t xml:space="preserve">Joint research on urban light pollution using Astronomer’s data analytics</w:t>
      </w:r>
    </w:p>
    <w:p>
      <w:pPr>
        <w:numPr>
          <w:ilvl w:val="0"/>
          <w:numId w:val="1004"/>
        </w:numPr>
        <w:pStyle w:val="Compact"/>
      </w:pPr>
      <w:r>
        <w:rPr>
          <w:iCs/>
          <w:i/>
        </w:rPr>
        <w:t xml:space="preserve">Larger Corporates (e.g., Panasonic, Sharp):</w:t>
      </w:r>
      <w:r>
        <w:t xml:space="preserve"> </w:t>
      </w:r>
      <w:r>
        <w:t xml:space="preserve">Embedded astronomy features in their smart home devices for "home observation" packages</w:t>
      </w:r>
    </w:p>
    <w:bookmarkEnd w:id="26"/>
    <w:bookmarkStart w:id="27" w:name="culturally-aligned-digital-marketing"/>
    <w:p>
      <w:pPr>
        <w:pStyle w:val="Heading3"/>
      </w:pPr>
      <w:r>
        <w:t xml:space="preserve">4. Culturally Aligned Digital Marketing</w:t>
      </w:r>
    </w:p>
    <w:p>
      <w:pPr>
        <w:pStyle w:val="FirstParagraph"/>
      </w:pPr>
      <w:r>
        <w:t xml:space="preserve">All campaigns will respect Japanese communication norms:</w:t>
      </w:r>
    </w:p>
    <w:p>
      <w:pPr>
        <w:numPr>
          <w:ilvl w:val="0"/>
          <w:numId w:val="1005"/>
        </w:numPr>
        <w:pStyle w:val="Compact"/>
      </w:pPr>
      <w:r>
        <w:t xml:space="preserve">Instagram &amp; LINE-focused content featuring Osaka’s nightscapes with minimalist Japanese aesthetics</w:t>
      </w:r>
    </w:p>
    <w:p>
      <w:pPr>
        <w:numPr>
          <w:ilvl w:val="0"/>
          <w:numId w:val="1005"/>
        </w:numPr>
        <w:pStyle w:val="Compact"/>
      </w:pPr>
      <w:r>
        <w:t xml:space="preserve">SEO optimization for key terms like "大阪 天文アプリ" (Osaka astronomy app) and "夜空 観測" (night sky observation)</w:t>
      </w:r>
    </w:p>
    <w:p>
      <w:pPr>
        <w:numPr>
          <w:ilvl w:val="0"/>
          <w:numId w:val="1005"/>
        </w:numPr>
        <w:pStyle w:val="Compact"/>
      </w:pPr>
      <w:r>
        <w:t xml:space="preserve">Partnership with local influencers known for "kawaii" science content to humanize the Astronomer brand</w:t>
      </w:r>
    </w:p>
    <w:bookmarkEnd w:id="27"/>
    <w:bookmarkEnd w:id="28"/>
    <w:bookmarkStart w:id="29" w:name="budget-allocation-timeline"/>
    <w:p>
      <w:pPr>
        <w:pStyle w:val="Heading2"/>
      </w:pPr>
      <w:r>
        <w:t xml:space="preserve">Budget Allocation &amp; Timeline</w:t>
      </w:r>
    </w:p>
    <w:p>
      <w:pPr>
        <w:pStyle w:val="FirstParagraph"/>
      </w:pPr>
      <w:r>
        <w:t xml:space="preserve">Initial investment of $380,000 will be allocated as follows:</w:t>
      </w:r>
    </w:p>
    <w:p>
      <w:pPr>
        <w:numPr>
          <w:ilvl w:val="0"/>
          <w:numId w:val="1006"/>
        </w:numPr>
        <w:pStyle w:val="Compact"/>
      </w:pPr>
      <w:r>
        <w:rPr>
          <w:bCs/>
          <w:b/>
        </w:rPr>
        <w:t xml:space="preserve">Localization &amp; Tech (45%):</w:t>
      </w:r>
      <w:r>
        <w:t xml:space="preserve"> </w:t>
      </w:r>
      <w:r>
        <w:t xml:space="preserve">$171,000 for Japanese UI/UX, Osaka-specific data integration</w:t>
      </w:r>
    </w:p>
    <w:p>
      <w:pPr>
        <w:numPr>
          <w:ilvl w:val="0"/>
          <w:numId w:val="1006"/>
        </w:numPr>
        <w:pStyle w:val="Compact"/>
      </w:pPr>
      <w:r>
        <w:rPr>
          <w:bCs/>
          <w:b/>
        </w:rPr>
        <w:t xml:space="preserve">Community Events (35%):</w:t>
      </w:r>
      <w:r>
        <w:t xml:space="preserve"> </w:t>
      </w:r>
      <w:r>
        <w:t xml:space="preserve">$133,000 for festival partnerships and observation hubs</w:t>
      </w:r>
    </w:p>
    <w:p>
      <w:pPr>
        <w:numPr>
          <w:ilvl w:val="0"/>
          <w:numId w:val="1006"/>
        </w:numPr>
        <w:pStyle w:val="Compact"/>
      </w:pPr>
      <w:r>
        <w:rPr>
          <w:bCs/>
          <w:b/>
        </w:rPr>
        <w:t xml:space="preserve">Digital Marketing (20%):</w:t>
      </w:r>
      <w:r>
        <w:t xml:space="preserve"> </w:t>
      </w:r>
      <w:r>
        <w:t xml:space="preserve">$76,000 for targeted social campaigns and influencer collaborations</w:t>
      </w:r>
    </w:p>
    <w:p>
      <w:pPr>
        <w:pStyle w:val="FirstParagraph"/>
      </w:pPr>
      <w:r>
        <w:t xml:space="preserve">The rollout occurs in phases:</w:t>
      </w:r>
      <w:r>
        <w:t xml:space="preserve"> </w:t>
      </w:r>
      <w:r>
        <w:rPr>
          <w:iCs/>
          <w:i/>
        </w:rPr>
        <w:t xml:space="preserve">Phase 1 (Months 1-4):</w:t>
      </w:r>
      <w:r>
        <w:t xml:space="preserve"> </w:t>
      </w:r>
      <w:r>
        <w:t xml:space="preserve">Platform localization and B2B partnerships.</w:t>
      </w:r>
      <w:r>
        <w:t xml:space="preserve"> </w:t>
      </w:r>
      <w:r>
        <w:rPr>
          <w:iCs/>
          <w:i/>
        </w:rPr>
        <w:t xml:space="preserve">Phase 2 (Months 5-8):</w:t>
      </w:r>
      <w:r>
        <w:t xml:space="preserve"> </w:t>
      </w:r>
      <w:r>
        <w:t xml:space="preserve">Osaka Starlight Initiative launch.</w:t>
      </w:r>
      <w:r>
        <w:t xml:space="preserve"> </w:t>
      </w:r>
      <w:r>
        <w:rPr>
          <w:iCs/>
          <w:i/>
        </w:rPr>
        <w:t xml:space="preserve">Phase 3 (Months 9-18):</w:t>
      </w:r>
      <w:r>
        <w:t xml:space="preserve"> </w:t>
      </w:r>
      <w:r>
        <w:t xml:space="preserve">Expansion to regional Japanese markets via Osaka as the flagship hub.</w:t>
      </w:r>
    </w:p>
    <w:bookmarkEnd w:id="29"/>
    <w:bookmarkStart w:id="30" w:name="kpis-for-success-in-japan-osaka"/>
    <w:p>
      <w:pPr>
        <w:pStyle w:val="Heading2"/>
      </w:pPr>
      <w:r>
        <w:t xml:space="preserve">KPIs for Success in Japan Osaka</w:t>
      </w:r>
    </w:p>
    <w:p>
      <w:pPr>
        <w:pStyle w:val="FirstParagraph"/>
      </w:pPr>
      <w:r>
        <w:t xml:space="preserve">We will track success through four core metrics:</w:t>
      </w:r>
    </w:p>
    <w:p>
      <w:pPr>
        <w:numPr>
          <w:ilvl w:val="0"/>
          <w:numId w:val="1007"/>
        </w:numPr>
        <w:pStyle w:val="Compact"/>
      </w:pPr>
      <w:r>
        <w:rPr>
          <w:iCs/>
          <w:i/>
        </w:rPr>
        <w:t xml:space="preserve">User Acquisition Cost (UAC)</w:t>
      </w:r>
      <w:r>
        <w:t xml:space="preserve">: Targeting &lt;$15 per user in Osaka (vs. industry average of $28)</w:t>
      </w:r>
    </w:p>
    <w:p>
      <w:pPr>
        <w:numPr>
          <w:ilvl w:val="0"/>
          <w:numId w:val="1007"/>
        </w:numPr>
        <w:pStyle w:val="Compact"/>
      </w:pPr>
      <w:r>
        <w:rPr>
          <w:iCs/>
          <w:i/>
        </w:rPr>
        <w:t xml:space="preserve">Net Promoter Score (NPS)</w:t>
      </w:r>
      <w:r>
        <w:t xml:space="preserve">: Achieving 70+ from Osaka users within 6 months</w:t>
      </w:r>
    </w:p>
    <w:p>
      <w:pPr>
        <w:numPr>
          <w:ilvl w:val="0"/>
          <w:numId w:val="1007"/>
        </w:numPr>
        <w:pStyle w:val="Compact"/>
      </w:pPr>
      <w:r>
        <w:rPr>
          <w:iCs/>
          <w:i/>
        </w:rPr>
        <w:t xml:space="preserve">Partnership Conversion Rate</w:t>
      </w:r>
      <w:r>
        <w:t xml:space="preserve">: Securing 40+ institutional agreements by Month 12</w:t>
      </w:r>
    </w:p>
    <w:p>
      <w:pPr>
        <w:numPr>
          <w:ilvl w:val="0"/>
          <w:numId w:val="1007"/>
        </w:numPr>
        <w:pStyle w:val="Compact"/>
      </w:pPr>
      <w:r>
        <w:rPr>
          <w:iCs/>
          <w:i/>
        </w:rPr>
        <w:t xml:space="preserve">Cultural Resonance Index</w:t>
      </w:r>
      <w:r>
        <w:t xml:space="preserve">: Measured via social sentiment analysis (target: &gt;75% positive mentions tied to Osaka events)</w:t>
      </w:r>
    </w:p>
    <w:bookmarkEnd w:id="30"/>
    <w:bookmarkStart w:id="31" w:name="Xd2cce2d28f648c4dfcebe296489c03f8ed9d31b"/>
    <w:p>
      <w:pPr>
        <w:pStyle w:val="Heading2"/>
      </w:pPr>
      <w:r>
        <w:t xml:space="preserve">Conclusion: The Astronomer Advantage in Japan Osaka</w:t>
      </w:r>
    </w:p>
    <w:p>
      <w:pPr>
        <w:pStyle w:val="FirstParagraph"/>
      </w:pPr>
      <w:r>
        <w:t xml:space="preserve">This Marketing Plan transforms Astronomer from a generic platform into an indispensable cultural asset for Japan Osaka. By embedding the product within the city’s astronomical traditions, educational fabric, and tourism identity—while delivering unmatched localization—we position Astronomer as more than software; it becomes a bridge between Osaka’s technological future and its celestial heritage. The success of this initiative in Japan Osaka will serve as the blueprint for all subsequent Asian market expansions. As our data shows: when technology honors cultural context, it doesn’t just capture users—it ignites communities. This is precisely how we will make Astronomer synonymous with stargazing excellence across Japan Osaka and beyond.</w:t>
      </w:r>
    </w:p>
    <w:p>
      <w:pPr>
        <w:pStyle w:val="BodyText"/>
      </w:pPr>
      <w:r>
        <w:rPr>
          <w:bCs/>
          <w:b/>
        </w:rPr>
        <w:t xml:space="preserve">Marketing Plan</w:t>
      </w:r>
      <w:r>
        <w:t xml:space="preserve"> </w:t>
      </w:r>
      <w:r>
        <w:t xml:space="preserve">execution begins on July 1, 2024. The Astronomer team is committed to making Japan Osaka the most vibrant astronomy community in Asia through this initiative.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Japan Osaka</dc:title>
  <dc:creator/>
  <dc:language>en</dc:language>
  <cp:keywords/>
  <dcterms:created xsi:type="dcterms:W3CDTF">2025-12-16T08:39:35Z</dcterms:created>
  <dcterms:modified xsi:type="dcterms:W3CDTF">2025-12-16T08:39:35Z</dcterms:modified>
</cp:coreProperties>
</file>

<file path=docProps/custom.xml><?xml version="1.0" encoding="utf-8"?>
<Properties xmlns="http://schemas.openxmlformats.org/officeDocument/2006/custom-properties" xmlns:vt="http://schemas.openxmlformats.org/officeDocument/2006/docPropsVTypes"/>
</file>