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Kuala</w:t>
      </w:r>
      <w:r>
        <w:t xml:space="preserve"> </w:t>
      </w:r>
      <w:r>
        <w:t xml:space="preserve">Lumpur</w:t>
      </w:r>
      <w:r>
        <w:t xml:space="preserve"> </w:t>
      </w:r>
      <w:r>
        <w:t xml:space="preserve">Malaysia</w:t>
      </w:r>
    </w:p>
    <w:bookmarkStart w:id="33" w:name="X28347fb4d25d90fe58fcbec9fc0b4426bcb6ae5"/>
    <w:p>
      <w:pPr>
        <w:pStyle w:val="Heading1"/>
      </w:pPr>
      <w:r>
        <w:t xml:space="preserve">Astronomer Marketing Plan for Kuala Lumpur, Malaysia</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growing Astronomer's premium astronomy education platform and community services in Kuala Lumpur, Malaysia. As Southeast Asia's most vibrant tech hub with a rapidly expanding STEM ecosystem, Kuala Lumpur presents an unparalleled opportunity to establish Astronomer as the premier astronomy education brand. This plan targets KL's unique demographic of tech-savvy youth, educational institutions, and science enthusiasts through localized digital engagement and community building.</w:t>
      </w:r>
    </w:p>
    <w:bookmarkEnd w:id="20"/>
    <w:bookmarkStart w:id="21" w:name="market-analysis-kuala-lumpur-context"/>
    <w:p>
      <w:pPr>
        <w:pStyle w:val="Heading2"/>
      </w:pPr>
      <w:r>
        <w:t xml:space="preserve">Market Analysis: Kuala Lumpur Context</w:t>
      </w:r>
    </w:p>
    <w:p>
      <w:pPr>
        <w:pStyle w:val="FirstParagraph"/>
      </w:pPr>
      <w:r>
        <w:t xml:space="preserve">Kuala Lumpur's astronomical landscape reveals significant untapped potential. With 70% of Malaysian youth aged 15-24 actively engaging with STEM content (MDEC 2023), and KL hosting over 65 universities including Universiti Malaya and Sunway University, there exists a fertile ground for astronomy education. However, current market offerings are fragmented: traditional planetariums lack interactivity, while foreign apps fail to address local celestial events like the annual Perseid meteor shower visible across Malaysia. The absence of a unified platform combining real-time sky mapping with Malaysian-specific educational content creates a clear gap Astronomer will fill.</w:t>
      </w:r>
    </w:p>
    <w:bookmarkEnd w:id="21"/>
    <w:bookmarkStart w:id="22" w:name="marketing-objectives-2024-2025"/>
    <w:p>
      <w:pPr>
        <w:pStyle w:val="Heading2"/>
      </w:pPr>
      <w:r>
        <w:t xml:space="preserve">Marketing Objectives (2024-2025)</w:t>
      </w:r>
    </w:p>
    <w:p>
      <w:pPr>
        <w:numPr>
          <w:ilvl w:val="0"/>
          <w:numId w:val="1001"/>
        </w:numPr>
        <w:pStyle w:val="Compact"/>
      </w:pPr>
      <w:r>
        <w:t xml:space="preserve">Acquire 15,000 active users in Kuala Lumpur within 18 months</w:t>
      </w:r>
    </w:p>
    <w:p>
      <w:pPr>
        <w:numPr>
          <w:ilvl w:val="0"/>
          <w:numId w:val="1001"/>
        </w:numPr>
        <w:pStyle w:val="Compact"/>
      </w:pPr>
      <w:r>
        <w:t xml:space="preserve">Secure partnerships with 30+ schools and universities across KL by Q3 2025</w:t>
      </w:r>
    </w:p>
    <w:p>
      <w:pPr>
        <w:numPr>
          <w:ilvl w:val="0"/>
          <w:numId w:val="1001"/>
        </w:numPr>
        <w:pStyle w:val="Compact"/>
      </w:pPr>
      <w:r>
        <w:t xml:space="preserve">Generate RM 500,000 in revenue from premium subscriptions and educational licenses</w:t>
      </w:r>
    </w:p>
    <w:p>
      <w:pPr>
        <w:numPr>
          <w:ilvl w:val="0"/>
          <w:numId w:val="1001"/>
        </w:numPr>
        <w:pStyle w:val="Compact"/>
      </w:pPr>
      <w:r>
        <w:t xml:space="preserve">Establish Astronomer as the most-recognized astronomy brand in KL through 85% brand recall</w:t>
      </w:r>
    </w:p>
    <w:bookmarkEnd w:id="22"/>
    <w:bookmarkStart w:id="23" w:name="target-audience-segmentation"/>
    <w:p>
      <w:pPr>
        <w:pStyle w:val="Heading2"/>
      </w:pPr>
      <w:r>
        <w:t xml:space="preserve">Target Audience Segmentation</w:t>
      </w:r>
    </w:p>
    <w:p>
      <w:pPr>
        <w:pStyle w:val="FirstParagraph"/>
      </w:pPr>
      <w:r>
        <w:t xml:space="preserve">Audience Segment</w:t>
      </w:r>
    </w:p>
    <w:p>
      <w:pPr>
        <w:pStyle w:val="BodyText"/>
      </w:pPr>
      <w:r>
        <w:t xml:space="preserve">Characteristics</w:t>
      </w:r>
    </w:p>
    <w:p>
      <w:pPr>
        <w:pStyle w:val="BodyText"/>
      </w:pPr>
      <w:r>
        <w:t xml:space="preserve">Key Needs</w:t>
      </w:r>
    </w:p>
    <w:p>
      <w:pPr>
        <w:pStyle w:val="BodyText"/>
      </w:pPr>
      <w:r>
        <w:t xml:space="preserve">KL High School Students (Ages 14-18)</w:t>
      </w:r>
    </w:p>
    <w:p>
      <w:pPr>
        <w:pStyle w:val="BodyText"/>
      </w:pPr>
      <w:r>
        <w:t xml:space="preserve">Mobile-first, active on TikTok/Instagram, seeking STEM extracurriculars for university applications</w:t>
      </w:r>
    </w:p>
    <w:p>
      <w:pPr>
        <w:pStyle w:val="BodyText"/>
      </w:pPr>
      <w:r>
        <w:t xml:space="preserve">Free educational content aligned with Malaysia's KSSR curriculum; competition participation opportunities</w:t>
      </w:r>
    </w:p>
    <w:p>
      <w:pPr>
        <w:pStyle w:val="BodyText"/>
      </w:pPr>
      <w:r>
        <w:t xml:space="preserve">University STEM Students (Ages 18-24)</w:t>
      </w:r>
    </w:p>
    <w:p>
      <w:pPr>
        <w:pStyle w:val="BodyText"/>
      </w:pPr>
      <w:r>
        <w:t xml:space="preserve">Engaged in astronomy clubs, seeking advanced project resources, and networking</w:t>
      </w:r>
    </w:p>
    <w:p>
      <w:pPr>
        <w:pStyle w:val="BodyText"/>
      </w:pPr>
      <w:r>
        <w:t xml:space="preserve">Professional development tools, research collaboration features, KL stargazing event access</w:t>
      </w:r>
    </w:p>
    <w:p>
      <w:pPr>
        <w:pStyle w:val="BodyText"/>
      </w:pPr>
      <w:r>
        <w:t xml:space="preserve">Educators (KL Schools/Universities)</w:t>
      </w:r>
    </w:p>
    <w:p>
      <w:pPr>
        <w:pStyle w:val="BodyText"/>
      </w:pPr>
      <w:r>
        <w:t xml:space="preserve">Seeking curriculum-compliant STEM materials; budget-conscious procurement teams</w:t>
      </w:r>
    </w:p>
    <w:p>
      <w:pPr>
        <w:pStyle w:val="BodyText"/>
      </w:pPr>
      <w:r>
        <w:t xml:space="preserve">Ready-to-use lesson plans for Malaysian syllabi; teacher training workshops</w:t>
      </w:r>
    </w:p>
    <w:bookmarkEnd w:id="23"/>
    <w:bookmarkStart w:id="24" w:name="Xa6ecd4e57b6ac7704858f43ccadba94f1761864"/>
    <w:p>
      <w:pPr>
        <w:pStyle w:val="Heading2"/>
      </w:pPr>
      <w:r>
        <w:t xml:space="preserve">Localization Strategy: Astronomer in Kuala Lumpur Context</w:t>
      </w:r>
    </w:p>
    <w:p>
      <w:pPr>
        <w:pStyle w:val="FirstParagraph"/>
      </w:pPr>
      <w:r>
        <w:t xml:space="preserve">Astronomer's Malaysia-specific adaptations are central to our strategy:</w:t>
      </w:r>
    </w:p>
    <w:p>
      <w:pPr>
        <w:numPr>
          <w:ilvl w:val="0"/>
          <w:numId w:val="1002"/>
        </w:numPr>
        <w:pStyle w:val="Compact"/>
      </w:pPr>
      <w:r>
        <w:rPr>
          <w:bCs/>
          <w:b/>
        </w:rPr>
        <w:t xml:space="preserve">Celestial Calendar Integration:</w:t>
      </w:r>
      <w:r>
        <w:t xml:space="preserve"> </w:t>
      </w:r>
      <w:r>
        <w:t xml:space="preserve">All app content features real-time Malaysian sky maps showing visibility of celestial events (e.g., 2024 Mars opposition visible from KL at 9:00 PM local time)</w:t>
      </w:r>
    </w:p>
    <w:p>
      <w:pPr>
        <w:numPr>
          <w:ilvl w:val="0"/>
          <w:numId w:val="1002"/>
        </w:numPr>
        <w:pStyle w:val="Compact"/>
      </w:pPr>
      <w:r>
        <w:rPr>
          <w:bCs/>
          <w:b/>
        </w:rPr>
        <w:t xml:space="preserve">Bahasa Malaysia Localization:</w:t>
      </w:r>
      <w:r>
        <w:t xml:space="preserve"> </w:t>
      </w:r>
      <w:r>
        <w:t xml:space="preserve">Full platform translation with Malay astronomy terminology approved by Universiti Kebangsaan Malaysia's Physics Department</w:t>
      </w:r>
    </w:p>
    <w:p>
      <w:pPr>
        <w:numPr>
          <w:ilvl w:val="0"/>
          <w:numId w:val="1002"/>
        </w:numPr>
        <w:pStyle w:val="Compact"/>
      </w:pPr>
      <w:r>
        <w:rPr>
          <w:bCs/>
          <w:b/>
        </w:rPr>
        <w:t xml:space="preserve">KL-Specific Content:</w:t>
      </w:r>
      <w:r>
        <w:t xml:space="preserve"> </w:t>
      </w:r>
      <w:r>
        <w:t xml:space="preserve">"KL Sky Guide" series featuring locations like Bukit Nanas and Taman Tasik Permaisuri for optimal stargazing</w:t>
      </w:r>
    </w:p>
    <w:p>
      <w:pPr>
        <w:numPr>
          <w:ilvl w:val="0"/>
          <w:numId w:val="1002"/>
        </w:numPr>
        <w:pStyle w:val="Compact"/>
      </w:pPr>
      <w:r>
        <w:rPr>
          <w:bCs/>
          <w:b/>
        </w:rPr>
        <w:t xml:space="preserve">Cultural Relevance:</w:t>
      </w:r>
      <w:r>
        <w:t xml:space="preserve"> </w:t>
      </w:r>
      <w:r>
        <w:t xml:space="preserve">Incorporating Malay astronomical folklore (e.g., stories of Polaris as "Bintang Pemimpin") into educational modules</w:t>
      </w:r>
    </w:p>
    <w:bookmarkEnd w:id="24"/>
    <w:bookmarkStart w:id="28" w:name="X556c9ff7dd54b7be4a1dee603afb46eae5e1ef1"/>
    <w:p>
      <w:pPr>
        <w:pStyle w:val="Heading2"/>
      </w:pPr>
      <w:r>
        <w:t xml:space="preserve">Marketing Tactics &amp; Implementation Timeline</w:t>
      </w:r>
    </w:p>
    <w:bookmarkStart w:id="25" w:name="phase-1-foundation-building-months-1-4"/>
    <w:p>
      <w:pPr>
        <w:pStyle w:val="Heading3"/>
      </w:pPr>
      <w:r>
        <w:t xml:space="preserve">Phase 1: Foundation Building (Months 1-4)</w:t>
      </w:r>
    </w:p>
    <w:p>
      <w:pPr>
        <w:pStyle w:val="FirstParagraph"/>
      </w:pPr>
      <w:r>
        <w:rPr>
          <w:bCs/>
          <w:b/>
        </w:rPr>
        <w:t xml:space="preserve">Key Activities:</w:t>
      </w:r>
    </w:p>
    <w:p>
      <w:pPr>
        <w:numPr>
          <w:ilvl w:val="0"/>
          <w:numId w:val="1003"/>
        </w:numPr>
        <w:pStyle w:val="Compact"/>
      </w:pPr>
      <w:r>
        <w:t xml:space="preserve">Leverage KL social media influencers with STEM following (e.g., @MalaysiaStargazers) for authentic app launches</w:t>
      </w:r>
    </w:p>
    <w:p>
      <w:pPr>
        <w:numPr>
          <w:ilvl w:val="0"/>
          <w:numId w:val="1003"/>
        </w:numPr>
        <w:pStyle w:val="Compact"/>
      </w:pPr>
      <w:r>
        <w:t xml:space="preserve">Partner with KL-based organizations: National Planetarium, Astro Malaysia Space Science Centre</w:t>
      </w:r>
    </w:p>
    <w:p>
      <w:pPr>
        <w:numPr>
          <w:ilvl w:val="0"/>
          <w:numId w:val="1003"/>
        </w:numPr>
        <w:pStyle w:val="Compact"/>
      </w:pPr>
      <w:r>
        <w:t xml:space="preserve">Deploy "Stargazing Starter Kits" at 15 KL public libraries (RM 500/unit sponsorship)</w:t>
      </w:r>
    </w:p>
    <w:bookmarkEnd w:id="25"/>
    <w:bookmarkStart w:id="26" w:name="phase-2-community-activation-months-5-10"/>
    <w:p>
      <w:pPr>
        <w:pStyle w:val="Heading3"/>
      </w:pPr>
      <w:r>
        <w:t xml:space="preserve">Phase 2: Community Activation (Months 5-10)</w:t>
      </w:r>
    </w:p>
    <w:p>
      <w:pPr>
        <w:pStyle w:val="FirstParagraph"/>
      </w:pPr>
      <w:r>
        <w:rPr>
          <w:bCs/>
          <w:b/>
        </w:rPr>
        <w:t xml:space="preserve">KL-Specific Campaigns:</w:t>
      </w:r>
    </w:p>
    <w:p>
      <w:pPr>
        <w:numPr>
          <w:ilvl w:val="0"/>
          <w:numId w:val="1004"/>
        </w:numPr>
        <w:pStyle w:val="Compact"/>
      </w:pPr>
      <w:r>
        <w:rPr>
          <w:iCs/>
          <w:i/>
        </w:rPr>
        <w:t xml:space="preserve">"KL Night Sky Challenge"</w:t>
      </w:r>
      <w:r>
        <w:t xml:space="preserve">: Monthly photography contests judged by local astrophotographers, with winning images featured in KL's The Edge magazine</w:t>
      </w:r>
    </w:p>
    <w:p>
      <w:pPr>
        <w:numPr>
          <w:ilvl w:val="0"/>
          <w:numId w:val="1004"/>
        </w:numPr>
        <w:pStyle w:val="Compact"/>
      </w:pPr>
      <w:r>
        <w:rPr>
          <w:iCs/>
          <w:i/>
        </w:rPr>
        <w:t xml:space="preserve">University Roadshows</w:t>
      </w:r>
      <w:r>
        <w:t xml:space="preserve">: Campus workshops at Universiti Malaya (October 2024) and University of Kuala Lumpur (January 2025)</w:t>
      </w:r>
    </w:p>
    <w:p>
      <w:pPr>
        <w:numPr>
          <w:ilvl w:val="0"/>
          <w:numId w:val="1004"/>
        </w:numPr>
        <w:pStyle w:val="Compact"/>
      </w:pPr>
      <w:r>
        <w:rPr>
          <w:iCs/>
          <w:i/>
        </w:rPr>
        <w:t xml:space="preserve">Bahasa Malaysia Learning Hub</w:t>
      </w:r>
      <w:r>
        <w:t xml:space="preserve">: Free webinars on "Astronomi dalam Budaya Melayu" streamed via Astro GO</w:t>
      </w:r>
    </w:p>
    <w:bookmarkEnd w:id="26"/>
    <w:bookmarkStart w:id="27" w:name="Xef192e5c912558df66ee3eb33e123b077290e88"/>
    <w:p>
      <w:pPr>
        <w:pStyle w:val="Heading3"/>
      </w:pPr>
      <w:r>
        <w:t xml:space="preserve">Phase 3: Institutional Expansion (Months 11-18)</w:t>
      </w:r>
    </w:p>
    <w:p>
      <w:pPr>
        <w:pStyle w:val="FirstParagraph"/>
      </w:pPr>
      <w:r>
        <w:rPr>
          <w:bCs/>
          <w:b/>
        </w:rPr>
        <w:t xml:space="preserve">Enterprise Strategy:</w:t>
      </w:r>
    </w:p>
    <w:p>
      <w:pPr>
        <w:numPr>
          <w:ilvl w:val="0"/>
          <w:numId w:val="1005"/>
        </w:numPr>
        <w:pStyle w:val="Compact"/>
      </w:pPr>
      <w:r>
        <w:t xml:space="preserve">Negotiate bulk licensing with Ministry of Education for "Astronomer Classroom" modules aligned with Malaysia's STEM curriculum</w:t>
      </w:r>
    </w:p>
    <w:p>
      <w:pPr>
        <w:numPr>
          <w:ilvl w:val="0"/>
          <w:numId w:val="1005"/>
        </w:numPr>
        <w:pStyle w:val="Compact"/>
      </w:pPr>
      <w:r>
        <w:t xml:space="preserve">Develop KL-specific teacher certification program ("Astronomer Educator") with 40% fee subsidy for public schools</w:t>
      </w:r>
    </w:p>
    <w:p>
      <w:pPr>
        <w:numPr>
          <w:ilvl w:val="0"/>
          <w:numId w:val="1005"/>
        </w:numPr>
        <w:pStyle w:val="Compact"/>
      </w:pPr>
      <w:r>
        <w:t xml:space="preserve">Host inaugural "Kuala Lumpur Astronomy Festival" at KLCC Park (December 2024) featuring local astronomers and telescope rentals</w:t>
      </w:r>
    </w:p>
    <w:bookmarkEnd w:id="27"/>
    <w:bookmarkEnd w:id="28"/>
    <w:bookmarkStart w:id="29" w:name="budget-allocation-kl-focus"/>
    <w:p>
      <w:pPr>
        <w:pStyle w:val="Heading2"/>
      </w:pPr>
      <w:r>
        <w:t xml:space="preserve">Budget Allocation (KL Focus)</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Influencer &amp; Social Media</w:t>
      </w:r>
    </w:p>
    <w:p>
      <w:pPr>
        <w:pStyle w:val="BodyText"/>
      </w:pPr>
      <w:r>
        <w:t xml:space="preserve">35%</w:t>
      </w:r>
    </w:p>
    <w:p>
      <w:pPr>
        <w:pStyle w:val="BodyText"/>
      </w:pPr>
      <w:r>
        <w:t xml:space="preserve">TikTok/Instagram dominates KL youth media consumption (78% usage rate)</w:t>
      </w:r>
    </w:p>
    <w:p>
      <w:pPr>
        <w:pStyle w:val="BodyText"/>
      </w:pPr>
      <w:r>
        <w:t xml:space="preserve">Community Events</w:t>
      </w:r>
    </w:p>
    <w:p>
      <w:pPr>
        <w:pStyle w:val="BodyText"/>
      </w:pPr>
      <w:r>
        <w:t xml:space="preserve">25%</w:t>
      </w:r>
    </w:p>
    <w:p>
      <w:pPr>
        <w:pStyle w:val="BodyText"/>
      </w:pPr>
      <w:r>
        <w:t xml:space="preserve">KL's high event participation rates (62% for science events in 2023)</w:t>
      </w:r>
    </w:p>
    <w:p>
      <w:pPr>
        <w:pStyle w:val="BodyText"/>
      </w:pPr>
      <w:r>
        <w:t xml:space="preserve">Education Partnerships</w:t>
      </w:r>
    </w:p>
    <w:p>
      <w:pPr>
        <w:pStyle w:val="BodyText"/>
      </w:pPr>
      <w:r>
        <w:t xml:space="preserve">20%</w:t>
      </w:r>
    </w:p>
    <w:p>
      <w:pPr>
        <w:pStyle w:val="BodyText"/>
      </w:pPr>
      <w:r>
        <w:t xml:space="preserve">Critical for sustainable growth via institutional contracts</w:t>
      </w:r>
    </w:p>
    <w:p>
      <w:pPr>
        <w:pStyle w:val="BodyText"/>
      </w:pPr>
      <w:r>
        <w:t xml:space="preserve">Localized Content Production</w:t>
      </w:r>
    </w:p>
    <w:p>
      <w:pPr>
        <w:pStyle w:val="BodyText"/>
      </w:pPr>
      <w:r>
        <w:t xml:space="preserve">15%</w:t>
      </w:r>
    </w:p>
    <w:p>
      <w:pPr>
        <w:pStyle w:val="BodyText"/>
      </w:pPr>
      <w:r>
        <w:t xml:space="preserve">Bahasa Malaysia translations and KL-specific guides require specialized production</w:t>
      </w:r>
    </w:p>
    <w:p>
      <w:pPr>
        <w:pStyle w:val="BodyText"/>
      </w:pPr>
      <w:r>
        <w:t xml:space="preserve">Contingency</w:t>
      </w:r>
    </w:p>
    <w:p>
      <w:pPr>
        <w:pStyle w:val="BodyText"/>
      </w:pPr>
      <w:r>
        <w:t xml:space="preserve">5%</w:t>
      </w:r>
    </w:p>
    <w:bookmarkEnd w:id="29"/>
    <w:bookmarkStart w:id="30" w:name="evaluation-metrics-kpis"/>
    <w:p>
      <w:pPr>
        <w:pStyle w:val="Heading2"/>
      </w:pPr>
      <w:r>
        <w:t xml:space="preserve">Evaluation Metrics &amp; KPIs</w:t>
      </w:r>
    </w:p>
    <w:p>
      <w:pPr>
        <w:pStyle w:val="FirstParagraph"/>
      </w:pPr>
      <w:r>
        <w:t xml:space="preserve">We will track success through KL-specific metrics:</w:t>
      </w:r>
    </w:p>
    <w:p>
      <w:pPr>
        <w:numPr>
          <w:ilvl w:val="0"/>
          <w:numId w:val="1006"/>
        </w:numPr>
        <w:pStyle w:val="Compact"/>
      </w:pPr>
      <w:r>
        <w:rPr>
          <w:bCs/>
          <w:b/>
        </w:rPr>
        <w:t xml:space="preserve">User Acquisition Cost (UAC):</w:t>
      </w:r>
      <w:r>
        <w:t xml:space="preserve"> </w:t>
      </w:r>
      <w:r>
        <w:t xml:space="preserve">Target RM 18/user (below regional average of RM 32)</w:t>
      </w:r>
    </w:p>
    <w:p>
      <w:pPr>
        <w:numPr>
          <w:ilvl w:val="0"/>
          <w:numId w:val="1006"/>
        </w:numPr>
        <w:pStyle w:val="Compact"/>
      </w:pPr>
      <w:r>
        <w:rPr>
          <w:bCs/>
          <w:b/>
        </w:rPr>
        <w:t xml:space="preserve">Local Engagement Rate:</w:t>
      </w:r>
      <w:r>
        <w:t xml:space="preserve"> </w:t>
      </w:r>
      <w:r>
        <w:t xml:space="preserve">Minimum 45% monthly active users in KL (vs. national avg. of 32%)</w:t>
      </w:r>
    </w:p>
    <w:p>
      <w:pPr>
        <w:numPr>
          <w:ilvl w:val="0"/>
          <w:numId w:val="1006"/>
        </w:numPr>
        <w:pStyle w:val="Compact"/>
      </w:pPr>
      <w:r>
        <w:rPr>
          <w:bCs/>
          <w:b/>
        </w:rPr>
        <w:t xml:space="preserve">Institutional Penetration:</w:t>
      </w:r>
      <w:r>
        <w:t xml:space="preserve"> </w:t>
      </w:r>
      <w:r>
        <w:t xml:space="preserve">Achieve 15% market share among KL schools by EOY 2025</w:t>
      </w:r>
    </w:p>
    <w:p>
      <w:pPr>
        <w:numPr>
          <w:ilvl w:val="0"/>
          <w:numId w:val="1006"/>
        </w:numPr>
        <w:pStyle w:val="Compact"/>
      </w:pPr>
      <w:r>
        <w:rPr>
          <w:bCs/>
          <w:b/>
        </w:rPr>
        <w:t xml:space="preserve">Sentiment Analysis:</w:t>
      </w:r>
      <w:r>
        <w:t xml:space="preserve"> </w:t>
      </w:r>
      <w:r>
        <w:t xml:space="preserve">Monitor Bahasa Malaysia social mentions for "Astronomer" (target: 80% positive sentiment)</w:t>
      </w:r>
    </w:p>
    <w:bookmarkEnd w:id="30"/>
    <w:bookmarkStart w:id="31" w:name="competitive-advantage-in-kuala-lumpur"/>
    <w:p>
      <w:pPr>
        <w:pStyle w:val="Heading2"/>
      </w:pPr>
      <w:r>
        <w:t xml:space="preserve">Competitive Advantage in Kuala Lumpur</w:t>
      </w:r>
    </w:p>
    <w:p>
      <w:pPr>
        <w:pStyle w:val="FirstParagraph"/>
      </w:pPr>
      <w:r>
        <w:t xml:space="preserve">Astronomer's KL-specific differentiation lies in three pillars:</w:t>
      </w:r>
    </w:p>
    <w:p>
      <w:pPr>
        <w:numPr>
          <w:ilvl w:val="0"/>
          <w:numId w:val="1007"/>
        </w:numPr>
        <w:pStyle w:val="Compact"/>
      </w:pPr>
      <w:r>
        <w:rPr>
          <w:bCs/>
          <w:b/>
        </w:rPr>
        <w:t xml:space="preserve">Hyper-Local Relevance:</w:t>
      </w:r>
      <w:r>
        <w:t xml:space="preserve"> </w:t>
      </w:r>
      <w:r>
        <w:t xml:space="preserve">Unlike global apps like SkyView, Astronomer integrates KL's unique light pollution maps and monsoon-season sky conditions</w:t>
      </w:r>
    </w:p>
    <w:p>
      <w:pPr>
        <w:numPr>
          <w:ilvl w:val="0"/>
          <w:numId w:val="1007"/>
        </w:numPr>
        <w:pStyle w:val="Compact"/>
      </w:pPr>
      <w:r>
        <w:rPr>
          <w:bCs/>
          <w:b/>
        </w:rPr>
        <w:t xml:space="preserve">Cultural Authenticity:</w:t>
      </w:r>
      <w:r>
        <w:t xml:space="preserve"> </w:t>
      </w:r>
      <w:r>
        <w:t xml:space="preserve">Collaboration with Universiti Malaya's Astrobiology Research Group ensures content respects Malaysian astronomical traditions</w:t>
      </w:r>
    </w:p>
    <w:p>
      <w:pPr>
        <w:numPr>
          <w:ilvl w:val="0"/>
          <w:numId w:val="1007"/>
        </w:numPr>
        <w:pStyle w:val="Compact"/>
      </w:pPr>
      <w:r>
        <w:rPr>
          <w:bCs/>
          <w:b/>
        </w:rPr>
        <w:t xml:space="preserve">KL Community Integration:</w:t>
      </w:r>
      <w:r>
        <w:t xml:space="preserve"> </w:t>
      </w:r>
      <w:r>
        <w:t xml:space="preserve">Partnerships with established local entities (e.g., KL Planetarium, Astronomical Society Malaysia) build immediate trust</w:t>
      </w:r>
    </w:p>
    <w:bookmarkEnd w:id="31"/>
    <w:bookmarkStart w:id="32" w:name="Xa85f3fff69a97fc66d70d39a531bb3b06320700"/>
    <w:p>
      <w:pPr>
        <w:pStyle w:val="Heading2"/>
      </w:pPr>
      <w:r>
        <w:t xml:space="preserve">Conclusion: The Stellar Future of Astronomer in Kuala Lumpur</w:t>
      </w:r>
    </w:p>
    <w:p>
      <w:pPr>
        <w:pStyle w:val="FirstParagraph"/>
      </w:pPr>
      <w:r>
        <w:t xml:space="preserve">Astronomer's entry into Kuala Lumpur is not merely market expansion—it's about igniting a new generation of Malaysian astronomers. By embedding our platform within KL's educational ecosystem and cultural identity, we transform astronomy from an abstract concept into a locally relevant passion. The 18-month plan establishes Astronomer as the indispensable partner for Malaysia's STEM growth, with Kuala Lumpur serving as the blueprint for Southeast Asia expansion. As KL's night sky becomes increasingly visible through our initiatives—from university campuses to public parks—we cement Astronomer's position as Malaysia's most trusted astronomy authority.</w:t>
      </w:r>
    </w:p>
    <w:p>
      <w:pPr>
        <w:pStyle w:val="BodyText"/>
      </w:pPr>
      <w:r>
        <w:rPr>
          <w:iCs/>
          <w:i/>
        </w:rPr>
        <w:t xml:space="preserve">Astronomer: Connecting Malaysians to the Cosmos, One Star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Kuala Lumpur Malaysia</dc:title>
  <dc:creator/>
  <dc:language>en</dc:language>
  <cp:keywords/>
  <dcterms:created xsi:type="dcterms:W3CDTF">2025-12-16T08:41:36Z</dcterms:created>
  <dcterms:modified xsi:type="dcterms:W3CDTF">2025-12-16T08:41:36Z</dcterms:modified>
</cp:coreProperties>
</file>

<file path=docProps/custom.xml><?xml version="1.0" encoding="utf-8"?>
<Properties xmlns="http://schemas.openxmlformats.org/officeDocument/2006/custom-properties" xmlns:vt="http://schemas.openxmlformats.org/officeDocument/2006/docPropsVTypes"/>
</file>