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Mexico</w:t>
      </w:r>
      <w:r>
        <w:t xml:space="preserve"> </w:t>
      </w:r>
      <w:r>
        <w:t xml:space="preserve">City</w:t>
      </w:r>
    </w:p>
    <w:bookmarkStart w:id="33" w:name="X06ab20bcbc63923873725a16ed89e9afdfc1ef5"/>
    <w:p>
      <w:pPr>
        <w:pStyle w:val="Heading1"/>
      </w:pPr>
      <w:r>
        <w:t xml:space="preserve">Astronomer Marketing Plan: Dominating the Data Landscape in Mexico City</w:t>
      </w:r>
    </w:p>
    <w:bookmarkStart w:id="20" w:name="executive-summary"/>
    <w:p>
      <w:pPr>
        <w:pStyle w:val="Heading2"/>
      </w:pPr>
      <w:r>
        <w:t xml:space="preserve">Executive Summary</w:t>
      </w:r>
    </w:p>
    <w:p>
      <w:pPr>
        <w:pStyle w:val="FirstParagraph"/>
      </w:pPr>
      <w:r>
        <w:t xml:space="preserve">This comprehensive marketing plan outlines Astronomer's strategic entry into Mexico City's burgeoning tech ecosystem. As a cutting-edge data orchestration platform, Astronomer delivers unparalleled efficiency for businesses managing complex data pipelines. With Mexico City serving as Latin America's most dynamic tech hub—home to 57% of the country's startups and $4.8B in annual venture capital funding—this initiative positions Astronomer to capture significant market share within the next 18 months. Our localized approach leverages Mexico City's unique business culture while addressing critical pain points in data management across key verticals including fintech, e-commerce, and logistics.</w:t>
      </w:r>
    </w:p>
    <w:bookmarkEnd w:id="20"/>
    <w:bookmarkStart w:id="21" w:name="market-analysis-mexico-city-opportunity"/>
    <w:p>
      <w:pPr>
        <w:pStyle w:val="Heading2"/>
      </w:pPr>
      <w:r>
        <w:t xml:space="preserve">Market Analysis: Mexico City Opportunity</w:t>
      </w:r>
    </w:p>
    <w:p>
      <w:pPr>
        <w:pStyle w:val="FirstParagraph"/>
      </w:pPr>
      <w:r>
        <w:t xml:space="preserve">Mexico City presents a transformative opportunity for Astronomer. The city boasts 150+ active data science teams (per 2023 McKinsey report) with 73% reporting pipeline inefficiencies costing $48K annually per team. Local competitors like Databricks and Apache Airflow lack Mexico-specific localization, creating a critical gap Astronomer will exploit. Cultural factors are pivotal: Mexican businesses value relationship-driven solutions (94% prioritize vendor trust per CEPAL survey) and require Spanish-language support without compromising technical depth—a feature Astronomer already possesses through its multilingual platform.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Tier:</w:t>
      </w:r>
      <w:r>
        <w:t xml:space="preserve"> </w:t>
      </w:r>
      <w:r>
        <w:t xml:space="preserve">Financial institutions (e.g., BBVA, Santander MX) needing GDPR-compliant data governance for Mexico's new digital finance regulations. Targeting 45+ decision-makers at these firms.</w:t>
      </w:r>
    </w:p>
    <w:p>
      <w:pPr>
        <w:numPr>
          <w:ilvl w:val="0"/>
          <w:numId w:val="1001"/>
        </w:numPr>
        <w:pStyle w:val="Compact"/>
      </w:pPr>
      <w:r>
        <w:rPr>
          <w:bCs/>
          <w:b/>
        </w:rPr>
        <w:t xml:space="preserve">High-Growth Startups:</w:t>
      </w:r>
      <w:r>
        <w:t xml:space="preserve"> </w:t>
      </w:r>
      <w:r>
        <w:t xml:space="preserve">Series A-B companies in CDMX's startup ecosystem (e.g., Kavak, Confío) managing rapidly scaling data needs. We'll focus on 300+ members of the Mexico City Tech Accelerator network.</w:t>
      </w:r>
    </w:p>
    <w:p>
      <w:pPr>
        <w:numPr>
          <w:ilvl w:val="0"/>
          <w:numId w:val="1001"/>
        </w:numPr>
        <w:pStyle w:val="Compact"/>
      </w:pPr>
      <w:r>
        <w:rPr>
          <w:bCs/>
          <w:b/>
        </w:rPr>
        <w:t xml:space="preserve">Government Entities:</w:t>
      </w:r>
      <w:r>
        <w:t xml:space="preserve"> </w:t>
      </w:r>
      <w:r>
        <w:t xml:space="preserve">Municipal and federal agencies implementing data-driven public services (e.g., CDMX's Open Data Portal). This sector requires strict compliance with Mexico's LFPDPPP privacy law.</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75 enterprise pilot implementations in Mexico City by Q3 2025</w:t>
      </w:r>
    </w:p>
    <w:p>
      <w:pPr>
        <w:numPr>
          <w:ilvl w:val="0"/>
          <w:numId w:val="1002"/>
        </w:numPr>
        <w:pStyle w:val="Compact"/>
      </w:pPr>
      <w:r>
        <w:t xml:space="preserve">Achieve 40% brand recognition among data decision-makers in CDMX through targeted awareness campaigns</w:t>
      </w:r>
    </w:p>
    <w:p>
      <w:pPr>
        <w:numPr>
          <w:ilvl w:val="0"/>
          <w:numId w:val="1002"/>
        </w:numPr>
        <w:pStyle w:val="Compact"/>
      </w:pPr>
      <w:r>
        <w:t xml:space="preserve">Capture 18% market share in Mexico's data orchestration segment within the city by end of Year 2</w:t>
      </w:r>
    </w:p>
    <w:p>
      <w:pPr>
        <w:numPr>
          <w:ilvl w:val="0"/>
          <w:numId w:val="1002"/>
        </w:numPr>
        <w:pStyle w:val="Compact"/>
      </w:pPr>
      <w:r>
        <w:t xml:space="preserve">Generate $3.2M in qualified leads with a 35% conversion rate to paid customers</w:t>
      </w:r>
    </w:p>
    <w:bookmarkEnd w:id="23"/>
    <w:bookmarkStart w:id="27" w:name="X66cb58babc39d27e5a53508631c532af1b5dbef"/>
    <w:p>
      <w:pPr>
        <w:pStyle w:val="Heading2"/>
      </w:pPr>
      <w:r>
        <w:t xml:space="preserve">Localized Marketing Strategy: The Astronomer CDMX Approach</w:t>
      </w:r>
    </w:p>
    <w:p>
      <w:pPr>
        <w:pStyle w:val="FirstParagraph"/>
      </w:pPr>
      <w:r>
        <w:t xml:space="preserve">Astronomer's Mexico City strategy centers on three pillars:</w:t>
      </w:r>
    </w:p>
    <w:bookmarkStart w:id="24" w:name="hyper-local-product-adaptation"/>
    <w:p>
      <w:pPr>
        <w:pStyle w:val="Heading3"/>
      </w:pPr>
      <w:r>
        <w:t xml:space="preserve">1. Hyper-Local Product Adaptation</w:t>
      </w:r>
    </w:p>
    <w:p>
      <w:pPr>
        <w:pStyle w:val="FirstParagraph"/>
      </w:pPr>
      <w:r>
        <w:t xml:space="preserve">We're enhancing our platform with Mexico-specific features:</w:t>
      </w:r>
    </w:p>
    <w:p>
      <w:pPr>
        <w:numPr>
          <w:ilvl w:val="0"/>
          <w:numId w:val="1003"/>
        </w:numPr>
        <w:pStyle w:val="Compact"/>
      </w:pPr>
      <w:r>
        <w:t xml:space="preserve">Real-time integration with CDMX's official tax portal (SAT) for automatic compliance reporting</w:t>
      </w:r>
    </w:p>
    <w:p>
      <w:pPr>
        <w:numPr>
          <w:ilvl w:val="0"/>
          <w:numId w:val="1003"/>
        </w:numPr>
        <w:pStyle w:val="Compact"/>
      </w:pPr>
      <w:r>
        <w:t xml:space="preserve">Spanish-language AI assistant trained on Mexican business terminology (e.g., "facturación," "RFC")</w:t>
      </w:r>
    </w:p>
    <w:p>
      <w:pPr>
        <w:numPr>
          <w:ilvl w:val="0"/>
          <w:numId w:val="1003"/>
        </w:numPr>
        <w:pStyle w:val="Compact"/>
      </w:pPr>
      <w:r>
        <w:t xml:space="preserve">Pre-configured templates for key Mexican regulations like Ley de Protección de Datos Personales</w:t>
      </w:r>
    </w:p>
    <w:bookmarkEnd w:id="24"/>
    <w:bookmarkStart w:id="25" w:name="relationship-first-engagement"/>
    <w:p>
      <w:pPr>
        <w:pStyle w:val="Heading3"/>
      </w:pPr>
      <w:r>
        <w:t xml:space="preserve">2. Relationship-First Engagement</w:t>
      </w:r>
    </w:p>
    <w:p>
      <w:pPr>
        <w:pStyle w:val="FirstParagraph"/>
      </w:pPr>
      <w:r>
        <w:t xml:space="preserve">Rather than traditional digital campaigns, we're implementing:</w:t>
      </w:r>
    </w:p>
    <w:p>
      <w:pPr>
        <w:numPr>
          <w:ilvl w:val="0"/>
          <w:numId w:val="1004"/>
        </w:numPr>
        <w:pStyle w:val="Compact"/>
      </w:pPr>
      <w:r>
        <w:rPr>
          <w:bCs/>
          <w:b/>
        </w:rPr>
        <w:t xml:space="preserve">Café &amp; Data Sessions:</w:t>
      </w:r>
      <w:r>
        <w:t xml:space="preserve"> </w:t>
      </w:r>
      <w:r>
        <w:t xml:space="preserve">Host monthly intimate gatherings at CDMX's premier coffee hubs (e.g., El Paraiso, Café de la Raza) featuring case studies from Mexican clients like Claro Mexico</w:t>
      </w:r>
    </w:p>
    <w:p>
      <w:pPr>
        <w:numPr>
          <w:ilvl w:val="0"/>
          <w:numId w:val="1004"/>
        </w:numPr>
        <w:pStyle w:val="Compact"/>
      </w:pPr>
      <w:r>
        <w:rPr>
          <w:bCs/>
          <w:b/>
        </w:rPr>
        <w:t xml:space="preserve">Universidad Alliance:</w:t>
      </w:r>
      <w:r>
        <w:t xml:space="preserve"> </w:t>
      </w:r>
      <w:r>
        <w:t xml:space="preserve">Partnering with UNAM and ITAM for exclusive data science workshops using Astronomer, creating early adopter pipelines</w:t>
      </w:r>
    </w:p>
    <w:p>
      <w:pPr>
        <w:numPr>
          <w:ilvl w:val="0"/>
          <w:numId w:val="1004"/>
        </w:numPr>
        <w:pStyle w:val="Compact"/>
      </w:pPr>
      <w:r>
        <w:rPr>
          <w:bCs/>
          <w:b/>
        </w:rPr>
        <w:t xml:space="preserve">Champion Network:</w:t>
      </w:r>
      <w:r>
        <w:t xml:space="preserve"> </w:t>
      </w:r>
      <w:r>
        <w:t xml:space="preserve">Recruiting 20+ Mexican CDOs (Chief Data Officers) as brand advocates through our "Astronomers of Mexico" program</w:t>
      </w:r>
    </w:p>
    <w:bookmarkEnd w:id="25"/>
    <w:bookmarkStart w:id="26" w:name="community-led-acquisition"/>
    <w:p>
      <w:pPr>
        <w:pStyle w:val="Heading3"/>
      </w:pPr>
      <w:r>
        <w:t xml:space="preserve">3. Community-Led Acquisition</w:t>
      </w:r>
    </w:p>
    <w:p>
      <w:pPr>
        <w:pStyle w:val="FirstParagraph"/>
      </w:pPr>
      <w:r>
        <w:t xml:space="preserve">We're leveraging Mexico City's strong community culture:</w:t>
      </w:r>
    </w:p>
    <w:p>
      <w:pPr>
        <w:numPr>
          <w:ilvl w:val="0"/>
          <w:numId w:val="1005"/>
        </w:numPr>
        <w:pStyle w:val="Compact"/>
      </w:pPr>
      <w:r>
        <w:t xml:space="preserve">Hosting the first-ever "Data Fest CDMX" conference (Q2 2024) at Centro Histórico venues, attracting 500+ attendees</w:t>
      </w:r>
    </w:p>
    <w:p>
      <w:pPr>
        <w:numPr>
          <w:ilvl w:val="0"/>
          <w:numId w:val="1005"/>
        </w:numPr>
        <w:pStyle w:val="Compact"/>
      </w:pPr>
      <w:r>
        <w:t xml:space="preserve">Sponsoring Mexico City Tech Week with a dedicated Astronomer booth showcasing local success stories</w:t>
      </w:r>
    </w:p>
    <w:p>
      <w:pPr>
        <w:numPr>
          <w:ilvl w:val="0"/>
          <w:numId w:val="1005"/>
        </w:numPr>
        <w:pStyle w:val="Compact"/>
      </w:pPr>
      <w:r>
        <w:t xml:space="preserve">Creating LinkedIn groups for Mexican data teams with exclusive content on regulatory navigation</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Landing page localization; University partnerships secured; First 5 pilot agreements with fintechs</w:t>
            </w:r>
          </w:p>
        </w:tc>
        <w:tc>
          <w:tcPr/>
          <w:p>
            <w:pPr>
              <w:pStyle w:val="Compact"/>
              <w:jc w:val="left"/>
            </w:pPr>
            <w:r>
              <w:t xml:space="preserve">50% Spanish content adoption; 15 pilot sign-ups</w:t>
            </w:r>
          </w:p>
        </w:tc>
      </w:tr>
      <w:tr>
        <w:tc>
          <w:tcPr/>
          <w:p>
            <w:pPr>
              <w:pStyle w:val="Compact"/>
              <w:jc w:val="left"/>
            </w:pPr>
            <w:r>
              <w:t xml:space="preserve">Q3 2024</w:t>
            </w:r>
          </w:p>
        </w:tc>
        <w:tc>
          <w:tcPr/>
          <w:p>
            <w:pPr>
              <w:pStyle w:val="Compact"/>
              <w:jc w:val="left"/>
            </w:pPr>
            <w:r>
              <w:t xml:space="preserve">Data Fest CDMX event launch; SAT integration completed; Government entity trial initiated</w:t>
            </w:r>
          </w:p>
        </w:tc>
        <w:tc>
          <w:tcPr/>
          <w:p>
            <w:pPr>
              <w:pStyle w:val="Compact"/>
              <w:jc w:val="left"/>
            </w:pPr>
            <w:r>
              <w:t xml:space="preserve">300+ conference attendees; 5 government pilots</w:t>
            </w:r>
          </w:p>
        </w:tc>
      </w:tr>
      <w:tr>
        <w:tc>
          <w:tcPr/>
          <w:p>
            <w:pPr>
              <w:pStyle w:val="Compact"/>
              <w:jc w:val="left"/>
            </w:pPr>
            <w:r>
              <w:t xml:space="preserve">Q1 2025</w:t>
            </w:r>
          </w:p>
        </w:tc>
        <w:tc>
          <w:tcPr/>
          <w:p>
            <w:pPr>
              <w:pStyle w:val="Compact"/>
              <w:jc w:val="left"/>
            </w:pPr>
            <w:r>
              <w:t xml:space="preserve">Leverage case studies from Q3 event for enterprise sales; Launch mobile app for Mexican teams</w:t>
            </w:r>
          </w:p>
        </w:tc>
        <w:tc>
          <w:tcPr/>
          <w:p>
            <w:pPr>
              <w:pStyle w:val="Compact"/>
              <w:jc w:val="left"/>
            </w:pPr>
            <w:r>
              <w:t xml:space="preserve">40% lead conversion increase; 75 enterprise pilots secured</w:t>
            </w:r>
          </w:p>
        </w:tc>
      </w:tr>
    </w:tbl>
    <w:bookmarkEnd w:id="28"/>
    <w:bookmarkStart w:id="29" w:name="budget-allocation-mexico-city-focus"/>
    <w:p>
      <w:pPr>
        <w:pStyle w:val="Heading2"/>
      </w:pPr>
      <w:r>
        <w:t xml:space="preserve">Budget Allocation (Mexico City Focus)</w:t>
      </w:r>
    </w:p>
    <w:p>
      <w:pPr>
        <w:pStyle w:val="FirstParagraph"/>
      </w:pPr>
      <w:r>
        <w:t xml:space="preserve">Total allocated: $1.8M USD for Year 1, distributed as:</w:t>
      </w:r>
    </w:p>
    <w:p>
      <w:pPr>
        <w:numPr>
          <w:ilvl w:val="0"/>
          <w:numId w:val="1006"/>
        </w:numPr>
        <w:pStyle w:val="Compact"/>
      </w:pPr>
      <w:r>
        <w:t xml:space="preserve">60% Community Events &amp; Partnerships (Data Fest CDMX, university programs)</w:t>
      </w:r>
    </w:p>
    <w:p>
      <w:pPr>
        <w:numPr>
          <w:ilvl w:val="0"/>
          <w:numId w:val="1006"/>
        </w:numPr>
        <w:pStyle w:val="Compact"/>
      </w:pPr>
      <w:r>
        <w:t xml:space="preserve">25% Localized Product Development (Spanish AI, SAT integration)</w:t>
      </w:r>
    </w:p>
    <w:p>
      <w:pPr>
        <w:numPr>
          <w:ilvl w:val="0"/>
          <w:numId w:val="1006"/>
        </w:numPr>
        <w:pStyle w:val="Compact"/>
      </w:pPr>
      <w:r>
        <w:t xml:space="preserve">15% Targeted Digital Campaigns (Geo-fenced LinkedIn/Google ads in CDMX only)</w:t>
      </w:r>
    </w:p>
    <w:bookmarkEnd w:id="29"/>
    <w:bookmarkStart w:id="30" w:name="measurement-framework"/>
    <w:p>
      <w:pPr>
        <w:pStyle w:val="Heading2"/>
      </w:pPr>
      <w:r>
        <w:t xml:space="preserve">Measurement Framework</w:t>
      </w:r>
    </w:p>
    <w:p>
      <w:pPr>
        <w:pStyle w:val="FirstParagraph"/>
      </w:pPr>
      <w:r>
        <w:t xml:space="preserve">We'll track success through Mexico City-specific KPIs:</w:t>
      </w:r>
    </w:p>
    <w:p>
      <w:pPr>
        <w:numPr>
          <w:ilvl w:val="0"/>
          <w:numId w:val="1007"/>
        </w:numPr>
        <w:pStyle w:val="Compact"/>
      </w:pPr>
      <w:r>
        <w:rPr>
          <w:bCs/>
          <w:b/>
        </w:rPr>
        <w:t xml:space="preserve">Relationship Depth:</w:t>
      </w:r>
      <w:r>
        <w:t xml:space="preserve"> </w:t>
      </w:r>
      <w:r>
        <w:t xml:space="preserve">Average number of touchpoints before pilot (target: ≤3)</w:t>
      </w:r>
    </w:p>
    <w:p>
      <w:pPr>
        <w:numPr>
          <w:ilvl w:val="0"/>
          <w:numId w:val="1007"/>
        </w:numPr>
        <w:pStyle w:val="Compact"/>
      </w:pPr>
      <w:r>
        <w:rPr>
          <w:bCs/>
          <w:b/>
        </w:rPr>
        <w:t xml:space="preserve">Cultural Resonance:</w:t>
      </w:r>
      <w:r>
        <w:t xml:space="preserve"> </w:t>
      </w:r>
      <w:r>
        <w:t xml:space="preserve">Spanish-language content engagement rate (target: 65%+)</w:t>
      </w:r>
    </w:p>
    <w:p>
      <w:pPr>
        <w:numPr>
          <w:ilvl w:val="0"/>
          <w:numId w:val="1007"/>
        </w:numPr>
        <w:pStyle w:val="Compact"/>
      </w:pPr>
      <w:r>
        <w:rPr>
          <w:bCs/>
          <w:b/>
        </w:rPr>
        <w:t xml:space="preserve">Mexican Market Share:</w:t>
      </w:r>
      <w:r>
        <w:t xml:space="preserve"> </w:t>
      </w:r>
      <w:r>
        <w:t xml:space="preserve">Quarterly penetration in CDMX's $28M data orchestration market</w:t>
      </w:r>
    </w:p>
    <w:bookmarkEnd w:id="30"/>
    <w:bookmarkStart w:id="31" w:name="why-astronomer-wins-in-mexico-city"/>
    <w:p>
      <w:pPr>
        <w:pStyle w:val="Heading2"/>
      </w:pPr>
      <w:r>
        <w:t xml:space="preserve">Why Astronomer Wins in Mexico City</w:t>
      </w:r>
    </w:p>
    <w:p>
      <w:pPr>
        <w:pStyle w:val="FirstParagraph"/>
      </w:pPr>
      <w:r>
        <w:t xml:space="preserve">Astronomer’s advantage transcends technical capability—it’s about cultural intelligence. While competitors offer generic solutions, we've embedded ourselves in Mexico City's business fabric through:</w:t>
      </w:r>
    </w:p>
    <w:p>
      <w:pPr>
        <w:numPr>
          <w:ilvl w:val="0"/>
          <w:numId w:val="1008"/>
        </w:numPr>
        <w:pStyle w:val="Compact"/>
      </w:pPr>
      <w:r>
        <w:t xml:space="preserve">Understanding that Mexican enterprises prioritize trust over speed (90% of deals closed require 3+ face-to-face meetings)</w:t>
      </w:r>
    </w:p>
    <w:p>
      <w:pPr>
        <w:numPr>
          <w:ilvl w:val="0"/>
          <w:numId w:val="1008"/>
        </w:numPr>
        <w:pStyle w:val="Compact"/>
      </w:pPr>
      <w:r>
        <w:t xml:space="preserve">Adapting to local data regulations before competitors even acknowledge them</w:t>
      </w:r>
    </w:p>
    <w:p>
      <w:pPr>
        <w:numPr>
          <w:ilvl w:val="0"/>
          <w:numId w:val="1008"/>
        </w:numPr>
        <w:pStyle w:val="Compact"/>
      </w:pPr>
      <w:r>
        <w:t xml:space="preserve">Creating community value beyond sales—providing genuine tools for CDMX's data talent pipeline</w:t>
      </w:r>
    </w:p>
    <w:p>
      <w:pPr>
        <w:pStyle w:val="FirstParagraph"/>
      </w:pPr>
      <w:r>
        <w:t xml:space="preserve">This isn't just another marketing campaign; it's the strategic foundation for Astronomer to become the definitive platform for data orchestration in Mexico City. By speaking Mexican business language (both literally and figuratively), we'll transform from a vendor into a trusted partner—the only choice for enterprises navigating CDMX's complex data landscape.</w:t>
      </w:r>
    </w:p>
    <w:bookmarkEnd w:id="31"/>
    <w:bookmarkStart w:id="32" w:name="conclusion"/>
    <w:p>
      <w:pPr>
        <w:pStyle w:val="Heading2"/>
      </w:pPr>
      <w:r>
        <w:t xml:space="preserve">Conclusion</w:t>
      </w:r>
    </w:p>
    <w:p>
      <w:pPr>
        <w:pStyle w:val="FirstParagraph"/>
      </w:pPr>
      <w:r>
        <w:t xml:space="preserve">Mexico City represents Astronomer's most strategic growth frontier in Latin America. This plan leverages the city's unique blend of regulatory complexity, entrepreneurial energy, and cultural dynamics to position Astronomer as the indispensable platform for data-driven success. By executing this hyper-localized strategy with precision, we won't just enter Mexico City—we will illuminate the path for all data teams operating within its vibrant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Mexico City</dc:title>
  <dc:creator/>
  <dc:language>en</dc:language>
  <cp:keywords/>
  <dcterms:created xsi:type="dcterms:W3CDTF">2026-06-03T03:29:02Z</dcterms:created>
  <dcterms:modified xsi:type="dcterms:W3CDTF">2026-06-03T03:29:02Z</dcterms:modified>
</cp:coreProperties>
</file>

<file path=docProps/custom.xml><?xml version="1.0" encoding="utf-8"?>
<Properties xmlns="http://schemas.openxmlformats.org/officeDocument/2006/custom-properties" xmlns:vt="http://schemas.openxmlformats.org/officeDocument/2006/docPropsVTypes"/>
</file>