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Astronomer</w:t>
      </w:r>
      <w:r>
        <w:t xml:space="preserve"> </w:t>
      </w:r>
      <w:r>
        <w:t xml:space="preserve">in</w:t>
      </w:r>
      <w:r>
        <w:t xml:space="preserve"> </w:t>
      </w:r>
      <w:r>
        <w:t xml:space="preserve">Netherlands</w:t>
      </w:r>
      <w:r>
        <w:t xml:space="preserve"> </w:t>
      </w:r>
      <w:r>
        <w:t xml:space="preserve">Amsterdam</w:t>
      </w:r>
    </w:p>
    <w:bookmarkStart w:id="34" w:name="Xfc00f8a9764a2a93968193c08d7dd97952befaf"/>
    <w:p>
      <w:pPr>
        <w:pStyle w:val="Heading1"/>
      </w:pPr>
      <w:r>
        <w:t xml:space="preserve">Comprehensive Marketing Plan for Astronomer: Targeting the Netherlands Amsterdam Market</w:t>
      </w:r>
    </w:p>
    <w:bookmarkStart w:id="20" w:name="executive-summary"/>
    <w:p>
      <w:pPr>
        <w:pStyle w:val="Heading2"/>
      </w:pPr>
      <w:r>
        <w:t xml:space="preserve">Executive Summary</w:t>
      </w:r>
    </w:p>
    <w:p>
      <w:pPr>
        <w:pStyle w:val="FirstParagraph"/>
      </w:pPr>
      <w:r>
        <w:t xml:space="preserve">This Marketing Plan outlines a targeted strategy to establish Astronomer as the leading data orchestration platform in Amsterdam, Netherlands. The plan leverages Amsterdam's thriving tech ecosystem, strong European data governance landscape, and growing demand for open-source analytics solutions. By focusing on Amsterdam's unique business environment, Astronomer will capture 15% market share among enterprise data teams within 24 months while positioning itself as the trusted partner for scalable data workflows in the Netherlands.</w:t>
      </w:r>
    </w:p>
    <w:bookmarkEnd w:id="20"/>
    <w:bookmarkStart w:id="21" w:name="Xb1251ee76d34f6c22fbc6aa16c95d01f15918c9"/>
    <w:p>
      <w:pPr>
        <w:pStyle w:val="Heading2"/>
      </w:pPr>
      <w:r>
        <w:t xml:space="preserve">Market Analysis: Netherlands Amsterdam Context</w:t>
      </w:r>
    </w:p>
    <w:p>
      <w:pPr>
        <w:pStyle w:val="FirstParagraph"/>
      </w:pPr>
      <w:r>
        <w:t xml:space="preserve">Amsterdam represents a critical hub for European tech innovation, hosting over 3,500 tech companies and ranking among Europe's top 3 cities for data science talent (Source: Tech in Amsterdam 2023). The Netherlands has implemented stringent GDPR-compliant data regulations that demand robust orchestration solutions. With 78% of Dutch enterprises actively investing in cloud analytics (Statista, 2024), Astronomer presents a perfect fit for Amsterdam's market needs. Competitors like dbt and Prefect face limited adoption in the Netherlands due to their proprietary models, creating a strategic gap for open-source leader Astronomer.</w:t>
      </w:r>
    </w:p>
    <w:bookmarkEnd w:id="21"/>
    <w:bookmarkStart w:id="22" w:name="target-audience-in-amsterdam"/>
    <w:p>
      <w:pPr>
        <w:pStyle w:val="Heading2"/>
      </w:pPr>
      <w:r>
        <w:t xml:space="preserve">Target Audience in Amsterdam</w:t>
      </w:r>
    </w:p>
    <w:p>
      <w:pPr>
        <w:numPr>
          <w:ilvl w:val="0"/>
          <w:numId w:val="1001"/>
        </w:numPr>
        <w:pStyle w:val="Compact"/>
      </w:pPr>
      <w:r>
        <w:rPr>
          <w:bCs/>
          <w:b/>
        </w:rPr>
        <w:t xml:space="preserve">Primary:</w:t>
      </w:r>
      <w:r>
        <w:t xml:space="preserve"> </w:t>
      </w:r>
      <w:r>
        <w:t xml:space="preserve">Data Engineering Teams (50+ employees) at Amsterdam-based enterprises (e.g., ING Bank, Booking.com, ASML)</w:t>
      </w:r>
    </w:p>
    <w:p>
      <w:pPr>
        <w:numPr>
          <w:ilvl w:val="0"/>
          <w:numId w:val="1001"/>
        </w:numPr>
        <w:pStyle w:val="Compact"/>
      </w:pPr>
      <w:r>
        <w:rPr>
          <w:bCs/>
          <w:b/>
        </w:rPr>
        <w:t xml:space="preserve">Secondary:</w:t>
      </w:r>
      <w:r>
        <w:t xml:space="preserve"> </w:t>
      </w:r>
      <w:r>
        <w:t xml:space="preserve">CTOs and VP of Data at scale-ups in Amsterdam's tech cluster (e.g., Adyen, Picnic)</w:t>
      </w:r>
    </w:p>
    <w:p>
      <w:pPr>
        <w:numPr>
          <w:ilvl w:val="0"/>
          <w:numId w:val="1001"/>
        </w:numPr>
        <w:pStyle w:val="Compact"/>
      </w:pPr>
      <w:r>
        <w:rPr>
          <w:bCs/>
          <w:b/>
        </w:rPr>
        <w:t xml:space="preserve">Tertiary:</w:t>
      </w:r>
      <w:r>
        <w:t xml:space="preserve"> </w:t>
      </w:r>
      <w:r>
        <w:t xml:space="preserve">Government data initiatives (Amsterdam City Council data projects, Dutch Central Bank)</w:t>
      </w:r>
    </w:p>
    <w:bookmarkEnd w:id="22"/>
    <w:bookmarkStart w:id="23" w:name="marketing-objectives"/>
    <w:p>
      <w:pPr>
        <w:pStyle w:val="Heading2"/>
      </w:pPr>
      <w:r>
        <w:t xml:space="preserve">Marketing Objectives</w:t>
      </w:r>
    </w:p>
    <w:p>
      <w:pPr>
        <w:pStyle w:val="FirstParagraph"/>
      </w:pPr>
      <w:r>
        <w:t xml:space="preserve">Within 18 months of implementation in Netherlands Amsterdam, we will achieve:</w:t>
      </w:r>
    </w:p>
    <w:p>
      <w:pPr>
        <w:numPr>
          <w:ilvl w:val="0"/>
          <w:numId w:val="1002"/>
        </w:numPr>
        <w:pStyle w:val="Compact"/>
      </w:pPr>
      <w:r>
        <w:t xml:space="preserve">Acquire 120 paying enterprise customers in Amsterdam region</w:t>
      </w:r>
    </w:p>
    <w:p>
      <w:pPr>
        <w:numPr>
          <w:ilvl w:val="0"/>
          <w:numId w:val="1002"/>
        </w:numPr>
        <w:pStyle w:val="Compact"/>
      </w:pPr>
      <w:r>
        <w:t xml:space="preserve">Generate 50+ qualified leads from Dutch enterprises monthly</w:t>
      </w:r>
    </w:p>
    <w:p>
      <w:pPr>
        <w:numPr>
          <w:ilvl w:val="0"/>
          <w:numId w:val="1002"/>
        </w:numPr>
        <w:pStyle w:val="Compact"/>
      </w:pPr>
      <w:r>
        <w:t xml:space="preserve">Secure 3 strategic government partnerships with Dutch public sector entities</w:t>
      </w:r>
    </w:p>
    <w:p>
      <w:pPr>
        <w:numPr>
          <w:ilvl w:val="0"/>
          <w:numId w:val="1002"/>
        </w:numPr>
        <w:pStyle w:val="Compact"/>
      </w:pPr>
      <w:r>
        <w:t xml:space="preserve">Achieve 4.7/5 average customer satisfaction in Netherlands market (based on quarterly NPS surveys)</w:t>
      </w:r>
    </w:p>
    <w:bookmarkEnd w:id="23"/>
    <w:bookmarkStart w:id="28" w:name="core-marketing-strategies"/>
    <w:p>
      <w:pPr>
        <w:pStyle w:val="Heading2"/>
      </w:pPr>
      <w:r>
        <w:t xml:space="preserve">Core Marketing Strategies</w:t>
      </w:r>
    </w:p>
    <w:bookmarkStart w:id="24" w:name="amsterdam-centric-product-positioning"/>
    <w:p>
      <w:pPr>
        <w:pStyle w:val="Heading3"/>
      </w:pPr>
      <w:r>
        <w:t xml:space="preserve">1. Amsterdam-Centric Product Positioning</w:t>
      </w:r>
    </w:p>
    <w:p>
      <w:pPr>
        <w:pStyle w:val="FirstParagraph"/>
      </w:pPr>
      <w:r>
        <w:t xml:space="preserve">We will reframe Astronomer's value proposition around Netherlands-specific needs: "The GDPR-Compliant Data Orchestration Platform Built for Amsterdam's Data-Driven Future." This includes:</w:t>
      </w:r>
    </w:p>
    <w:p>
      <w:pPr>
        <w:numPr>
          <w:ilvl w:val="0"/>
          <w:numId w:val="1003"/>
        </w:numPr>
        <w:pStyle w:val="Compact"/>
      </w:pPr>
      <w:r>
        <w:t xml:space="preserve">Creating Dutch-language documentation and support resources</w:t>
      </w:r>
    </w:p>
    <w:p>
      <w:pPr>
        <w:numPr>
          <w:ilvl w:val="0"/>
          <w:numId w:val="1003"/>
        </w:numPr>
        <w:pStyle w:val="Compact"/>
      </w:pPr>
      <w:r>
        <w:t xml:space="preserve">Developing case studies featuring Amsterdam-based success stories (e.g., "How Ahold Delhaize Streamlined Dutch Supply Chain Analytics")</w:t>
      </w:r>
    </w:p>
    <w:p>
      <w:pPr>
        <w:numPr>
          <w:ilvl w:val="0"/>
          <w:numId w:val="1003"/>
        </w:numPr>
        <w:pStyle w:val="Compact"/>
      </w:pPr>
      <w:r>
        <w:t xml:space="preserve">Integrating with Netherlands-specific data sources like CBS (Central Bureau of Statistics) APIs</w:t>
      </w:r>
    </w:p>
    <w:bookmarkEnd w:id="24"/>
    <w:bookmarkStart w:id="25" w:name="hyper-localized-community-building"/>
    <w:p>
      <w:pPr>
        <w:pStyle w:val="Heading3"/>
      </w:pPr>
      <w:r>
        <w:t xml:space="preserve">2. Hyper-Localized Community Building</w:t>
      </w:r>
    </w:p>
    <w:p>
      <w:pPr>
        <w:pStyle w:val="FirstParagraph"/>
      </w:pPr>
      <w:r>
        <w:t xml:space="preserve">Amsterdam's tech community thrives on in-person engagement. We will:</w:t>
      </w:r>
    </w:p>
    <w:p>
      <w:pPr>
        <w:numPr>
          <w:ilvl w:val="0"/>
          <w:numId w:val="1004"/>
        </w:numPr>
        <w:pStyle w:val="Compact"/>
      </w:pPr>
      <w:r>
        <w:t xml:space="preserve">Host quarterly "Data Orchestrators" meetups at Amsterdam Innovation Campus, featuring local data leaders</w:t>
      </w:r>
    </w:p>
    <w:p>
      <w:pPr>
        <w:numPr>
          <w:ilvl w:val="0"/>
          <w:numId w:val="1004"/>
        </w:numPr>
        <w:pStyle w:val="Compact"/>
      </w:pPr>
      <w:r>
        <w:t xml:space="preserve">Sponsor the Amsterdam Data Science Meetup (500+ members) with exclusive Astronomer workshops</w:t>
      </w:r>
    </w:p>
    <w:p>
      <w:pPr>
        <w:numPr>
          <w:ilvl w:val="0"/>
          <w:numId w:val="1004"/>
        </w:numPr>
        <w:pStyle w:val="Compact"/>
      </w:pPr>
      <w:r>
        <w:t xml:space="preserve">Partner with University of Amsterdam for academic collaboration on open-source data projects</w:t>
      </w:r>
    </w:p>
    <w:bookmarkEnd w:id="25"/>
    <w:bookmarkStart w:id="26" w:name="strategic-local-partnerships"/>
    <w:p>
      <w:pPr>
        <w:pStyle w:val="Heading3"/>
      </w:pPr>
      <w:r>
        <w:t xml:space="preserve">3. Strategic Local Partnerships</w:t>
      </w:r>
    </w:p>
    <w:p>
      <w:pPr>
        <w:pStyle w:val="FirstParagraph"/>
      </w:pPr>
      <w:r>
        <w:t xml:space="preserve">Leverage Amsterdam's ecosystem through:</w:t>
      </w:r>
    </w:p>
    <w:p>
      <w:pPr>
        <w:numPr>
          <w:ilvl w:val="0"/>
          <w:numId w:val="1005"/>
        </w:numPr>
        <w:pStyle w:val="Compact"/>
      </w:pPr>
      <w:r>
        <w:rPr>
          <w:bCs/>
          <w:b/>
        </w:rPr>
        <w:t xml:space="preserve">Cloud Providers:</w:t>
      </w:r>
      <w:r>
        <w:t xml:space="preserve"> </w:t>
      </w:r>
      <w:r>
        <w:t xml:space="preserve">Deep integration partnership with AWS Netherlands (Amsterdam Region) for bundled solutions</w:t>
      </w:r>
    </w:p>
    <w:p>
      <w:pPr>
        <w:numPr>
          <w:ilvl w:val="0"/>
          <w:numId w:val="1005"/>
        </w:numPr>
        <w:pStyle w:val="Compact"/>
      </w:pPr>
      <w:r>
        <w:rPr>
          <w:bCs/>
          <w:b/>
        </w:rPr>
        <w:t xml:space="preserve">Tech Hubs:</w:t>
      </w:r>
      <w:r>
        <w:t xml:space="preserve"> </w:t>
      </w:r>
      <w:r>
        <w:t xml:space="preserve">Official sponsor of StartupDelta and Amsterdam Tech Hub programs</w:t>
      </w:r>
    </w:p>
    <w:p>
      <w:pPr>
        <w:numPr>
          <w:ilvl w:val="0"/>
          <w:numId w:val="1005"/>
        </w:numPr>
        <w:pStyle w:val="Compact"/>
      </w:pPr>
      <w:r>
        <w:rPr>
          <w:bCs/>
          <w:b/>
        </w:rPr>
        <w:t xml:space="preserve">Government:</w:t>
      </w:r>
      <w:r>
        <w:t xml:space="preserve"> </w:t>
      </w:r>
      <w:r>
        <w:t xml:space="preserve">Co-development of public sector data frameworks with Dutch Ministry of Economic Affairs</w:t>
      </w:r>
    </w:p>
    <w:bookmarkEnd w:id="26"/>
    <w:bookmarkStart w:id="27" w:name="netherlands-optimized-digital-campaigns"/>
    <w:p>
      <w:pPr>
        <w:pStyle w:val="Heading3"/>
      </w:pPr>
      <w:r>
        <w:t xml:space="preserve">4. Netherlands-Optimized Digital Campaigns</w:t>
      </w:r>
    </w:p>
    <w:p>
      <w:pPr>
        <w:pStyle w:val="FirstParagraph"/>
      </w:pPr>
      <w:r>
        <w:t xml:space="preserve">All digital assets will reflect Amsterdam's cultural context:</w:t>
      </w:r>
    </w:p>
    <w:p>
      <w:pPr>
        <w:numPr>
          <w:ilvl w:val="0"/>
          <w:numId w:val="1006"/>
        </w:numPr>
        <w:pStyle w:val="Compact"/>
      </w:pPr>
      <w:r>
        <w:t xml:space="preserve">Google Ads targeting Dutch job titles ("Data Engineer", "Senior Data Scientist") with Dutch-language keywords</w:t>
      </w:r>
    </w:p>
    <w:p>
      <w:pPr>
        <w:numPr>
          <w:ilvl w:val="0"/>
          <w:numId w:val="1006"/>
        </w:numPr>
        <w:pStyle w:val="Compact"/>
      </w:pPr>
      <w:r>
        <w:t xml:space="preserve">Social media campaigns featuring Amsterdam skyline in all visuals (e.g., Astronomer workflows over Dam Square)</w:t>
      </w:r>
    </w:p>
    <w:p>
      <w:pPr>
        <w:numPr>
          <w:ilvl w:val="0"/>
          <w:numId w:val="1006"/>
        </w:numPr>
        <w:pStyle w:val="Compact"/>
      </w:pPr>
      <w:r>
        <w:t xml:space="preserve">LinkedIn content series: "Amsterdam Data Leaders: 50% Faster Pipeline Deployment" with local case studies</w:t>
      </w:r>
    </w:p>
    <w:bookmarkEnd w:id="27"/>
    <w:bookmarkEnd w:id="28"/>
    <w:bookmarkStart w:id="29" w:name="X3443cab81bc92f83002c947ec0b06bcd864e903"/>
    <w:p>
      <w:pPr>
        <w:pStyle w:val="Heading2"/>
      </w:pPr>
      <w:r>
        <w:t xml:space="preserve">Budget Allocation (Netherlands Amsterdam Focus)</w:t>
      </w:r>
    </w:p>
    <w:p>
      <w:pPr>
        <w:pStyle w:val="FirstParagraph"/>
      </w:pPr>
      <w:r>
        <w:t xml:space="preserve">Initiative</w:t>
      </w:r>
    </w:p>
    <w:p>
      <w:pPr>
        <w:pStyle w:val="BodyText"/>
      </w:pPr>
      <w:r>
        <w:t xml:space="preserve">Allocation (%)</w:t>
      </w:r>
    </w:p>
    <w:p>
      <w:pPr>
        <w:pStyle w:val="BodyText"/>
      </w:pPr>
      <w:r>
        <w:t xml:space="preserve">Amsterdam-Specific Actions</w:t>
      </w:r>
    </w:p>
    <w:p>
      <w:pPr>
        <w:pStyle w:val="BodyText"/>
      </w:pPr>
      <w:r>
        <w:t xml:space="preserve">Local Events &amp; Community Building</w:t>
      </w:r>
    </w:p>
    <w:p>
      <w:pPr>
        <w:pStyle w:val="BodyText"/>
      </w:pPr>
      <w:r>
        <w:t xml:space="preserve">35%</w:t>
      </w:r>
    </w:p>
    <w:p>
      <w:pPr>
        <w:pStyle w:val="BodyText"/>
      </w:pPr>
      <w:r>
        <w:t xml:space="preserve">Maintain permanent Amsterdam office space for meetups; fund 4 annual flagship events</w:t>
      </w:r>
    </w:p>
    <w:p>
      <w:pPr>
        <w:pStyle w:val="BodyText"/>
      </w:pPr>
      <w:r>
        <w:t xml:space="preserve">Targeted Digital Marketing</w:t>
      </w:r>
    </w:p>
    <w:p>
      <w:pPr>
        <w:pStyle w:val="BodyText"/>
      </w:pPr>
      <w:r>
        <w:t xml:space="preserve">25%</w:t>
      </w:r>
    </w:p>
    <w:p>
      <w:pPr>
        <w:pStyle w:val="BodyText"/>
      </w:pPr>
      <w:r>
        <w:t xml:space="preserve">Dutch-language ad campaigns; local SEO for "data orchestration Netherlands"</w:t>
      </w:r>
    </w:p>
    <w:p>
      <w:pPr>
        <w:pStyle w:val="BodyText"/>
      </w:pPr>
      <w:r>
        <w:t xml:space="preserve">Strategic Partnerships</w:t>
      </w:r>
    </w:p>
    <w:p>
      <w:pPr>
        <w:pStyle w:val="BodyText"/>
      </w:pPr>
      <w:r>
        <w:t xml:space="preserve">20%</w:t>
      </w:r>
    </w:p>
    <w:p>
      <w:pPr>
        <w:pStyle w:val="BodyText"/>
      </w:pPr>
      <w:r>
        <w:t xml:space="preserve">Sponsorship of Amsterdam tech ecosystem programs; co-branded government projects</w:t>
      </w:r>
    </w:p>
    <w:p>
      <w:pPr>
        <w:pStyle w:val="BodyText"/>
      </w:pPr>
      <w:r>
        <w:t xml:space="preserve">Content &amp; Localization</w:t>
      </w:r>
    </w:p>
    <w:p>
      <w:pPr>
        <w:pStyle w:val="BodyText"/>
      </w:pPr>
      <w:r>
        <w:t xml:space="preserve">15%</w:t>
      </w:r>
    </w:p>
    <w:p>
      <w:pPr>
        <w:pStyle w:val="BodyText"/>
      </w:pPr>
      <w:r>
        <w:t xml:space="preserve">Dutch documentation, case studies with local companies, cultural adaptation</w:t>
      </w:r>
    </w:p>
    <w:p>
      <w:pPr>
        <w:pStyle w:val="BodyText"/>
      </w:pPr>
      <w:r>
        <w:t xml:space="preserve">Evaluation &amp; Analytics</w:t>
      </w:r>
    </w:p>
    <w:p>
      <w:pPr>
        <w:pStyle w:val="BodyText"/>
      </w:pPr>
      <w:r>
        <w:t xml:space="preserve">5%</w:t>
      </w:r>
    </w:p>
    <w:p>
      <w:pPr>
        <w:pStyle w:val="BodyText"/>
      </w:pPr>
      <w:r>
        <w:t xml:space="preserve">Netherlands-specific KPI dashboards tracking Amsterdam market penetration</w:t>
      </w:r>
    </w:p>
    <w:bookmarkEnd w:id="29"/>
    <w:bookmarkStart w:id="30" w:name="X9ef19423cd6439d6ae4ea668143269f2759ab97"/>
    <w:p>
      <w:pPr>
        <w:pStyle w:val="Heading2"/>
      </w:pPr>
      <w:r>
        <w:t xml:space="preserve">Implementation Timeline: Netherlands Amsterdam Phase 1 (Months 1-6)</w:t>
      </w:r>
    </w:p>
    <w:p>
      <w:pPr>
        <w:numPr>
          <w:ilvl w:val="0"/>
          <w:numId w:val="1007"/>
        </w:numPr>
        <w:pStyle w:val="Compact"/>
      </w:pPr>
      <w:r>
        <w:rPr>
          <w:bCs/>
          <w:b/>
        </w:rPr>
        <w:t xml:space="preserve">Month 1:</w:t>
      </w:r>
      <w:r>
        <w:t xml:space="preserve"> </w:t>
      </w:r>
      <w:r>
        <w:t xml:space="preserve">Establish Amsterdam office; hire local Dutch-speaking sales specialist</w:t>
      </w:r>
    </w:p>
    <w:p>
      <w:pPr>
        <w:numPr>
          <w:ilvl w:val="0"/>
          <w:numId w:val="1007"/>
        </w:numPr>
        <w:pStyle w:val="Compact"/>
      </w:pPr>
      <w:r>
        <w:rPr>
          <w:bCs/>
          <w:b/>
        </w:rPr>
        <w:t xml:space="preserve">Month 2:</w:t>
      </w:r>
      <w:r>
        <w:t xml:space="preserve"> </w:t>
      </w:r>
      <w:r>
        <w:t xml:space="preserve">Launch Dutch-language website and documentation; partner with University of Amsterdam</w:t>
      </w:r>
    </w:p>
    <w:p>
      <w:pPr>
        <w:numPr>
          <w:ilvl w:val="0"/>
          <w:numId w:val="1007"/>
        </w:numPr>
        <w:pStyle w:val="Compact"/>
      </w:pPr>
      <w:r>
        <w:rPr>
          <w:bCs/>
          <w:b/>
        </w:rPr>
        <w:t xml:space="preserve">Month 3-4:</w:t>
      </w:r>
      <w:r>
        <w:t xml:space="preserve"> </w:t>
      </w:r>
      <w:r>
        <w:t xml:space="preserve">Host inaugural "Astronomer Data Orchestration Summit" in Amsterdam</w:t>
      </w:r>
    </w:p>
    <w:p>
      <w:pPr>
        <w:numPr>
          <w:ilvl w:val="0"/>
          <w:numId w:val="1007"/>
        </w:numPr>
        <w:pStyle w:val="Compact"/>
      </w:pPr>
      <w:r>
        <w:rPr>
          <w:bCs/>
          <w:b/>
        </w:rPr>
        <w:t xml:space="preserve">Month 5-6:</w:t>
      </w:r>
      <w:r>
        <w:t xml:space="preserve"> </w:t>
      </w:r>
      <w:r>
        <w:t xml:space="preserve">Secure first enterprise contracts with ASML and Booking.com data teams</w:t>
      </w:r>
    </w:p>
    <w:bookmarkEnd w:id="30"/>
    <w:bookmarkStart w:id="31" w:name="evaluation-framework"/>
    <w:p>
      <w:pPr>
        <w:pStyle w:val="Heading2"/>
      </w:pPr>
      <w:r>
        <w:t xml:space="preserve">Evaluation Framework</w:t>
      </w:r>
    </w:p>
    <w:p>
      <w:pPr>
        <w:pStyle w:val="FirstParagraph"/>
      </w:pPr>
      <w:r>
        <w:t xml:space="preserve">We will measure success through Netherlands-specific KPIs:</w:t>
      </w:r>
    </w:p>
    <w:p>
      <w:pPr>
        <w:numPr>
          <w:ilvl w:val="0"/>
          <w:numId w:val="1008"/>
        </w:numPr>
        <w:pStyle w:val="Compact"/>
      </w:pPr>
      <w:r>
        <w:rPr>
          <w:bCs/>
          <w:b/>
        </w:rPr>
        <w:t xml:space="preserve">Market Penetration Rate:</w:t>
      </w:r>
      <w:r>
        <w:t xml:space="preserve"> </w:t>
      </w:r>
      <w:r>
        <w:t xml:space="preserve">% of Amsterdam enterprises using Astronomer vs. competitors</w:t>
      </w:r>
    </w:p>
    <w:p>
      <w:pPr>
        <w:numPr>
          <w:ilvl w:val="0"/>
          <w:numId w:val="1008"/>
        </w:numPr>
        <w:pStyle w:val="Compact"/>
      </w:pPr>
      <w:r>
        <w:rPr>
          <w:bCs/>
          <w:b/>
        </w:rPr>
        <w:t xml:space="preserve">Dutch Customer Acquisition Cost (CAC):</w:t>
      </w:r>
      <w:r>
        <w:t xml:space="preserve"> </w:t>
      </w:r>
      <w:r>
        <w:t xml:space="preserve">Target: €12,500 per enterprise customer (below industry average)</w:t>
      </w:r>
    </w:p>
    <w:p>
      <w:pPr>
        <w:numPr>
          <w:ilvl w:val="0"/>
          <w:numId w:val="1008"/>
        </w:numPr>
        <w:pStyle w:val="Compact"/>
      </w:pPr>
      <w:r>
        <w:rPr>
          <w:bCs/>
          <w:b/>
        </w:rPr>
        <w:t xml:space="preserve">NPS in Netherlands:</w:t>
      </w:r>
      <w:r>
        <w:t xml:space="preserve"> </w:t>
      </w:r>
      <w:r>
        <w:t xml:space="preserve">Track quarterly sentiment from Dutch clients</w:t>
      </w:r>
    </w:p>
    <w:p>
      <w:pPr>
        <w:numPr>
          <w:ilvl w:val="0"/>
          <w:numId w:val="1008"/>
        </w:numPr>
        <w:pStyle w:val="Compact"/>
      </w:pPr>
      <w:r>
        <w:rPr>
          <w:bCs/>
          <w:b/>
        </w:rPr>
        <w:t xml:space="preserve">Community Growth:</w:t>
      </w:r>
      <w:r>
        <w:t xml:space="preserve"> </w:t>
      </w:r>
      <w:r>
        <w:t xml:space="preserve">3,000+ Amsterdam-based members in Astronomer Netherlands community by Month 12</w:t>
      </w:r>
    </w:p>
    <w:bookmarkEnd w:id="31"/>
    <w:bookmarkStart w:id="32" w:name="Xbcd3425a4ed4394ace5e619c82fa4f03b70c467"/>
    <w:p>
      <w:pPr>
        <w:pStyle w:val="Heading2"/>
      </w:pPr>
      <w:r>
        <w:t xml:space="preserve">The Amsterdam Advantage: Why This Plan Wins</w:t>
      </w:r>
    </w:p>
    <w:p>
      <w:pPr>
        <w:pStyle w:val="FirstParagraph"/>
      </w:pPr>
      <w:r>
        <w:t xml:space="preserve">This Marketing Plan directly addresses Amsterdam's unique business environment. Unlike generic global campaigns, we've embedded Astronomer within the city's innovation fabric through:</w:t>
      </w:r>
    </w:p>
    <w:p>
      <w:pPr>
        <w:numPr>
          <w:ilvl w:val="0"/>
          <w:numId w:val="1009"/>
        </w:numPr>
        <w:pStyle w:val="Compact"/>
      </w:pPr>
      <w:r>
        <w:t xml:space="preserve">GDPR-compliant solutions tailored to Dutch data regulations</w:t>
      </w:r>
    </w:p>
    <w:p>
      <w:pPr>
        <w:numPr>
          <w:ilvl w:val="0"/>
          <w:numId w:val="1009"/>
        </w:numPr>
        <w:pStyle w:val="Compact"/>
      </w:pPr>
      <w:r>
        <w:t xml:space="preserve">Strategic engagement with Amsterdam's tech ecosystem (not just marketing)</w:t>
      </w:r>
    </w:p>
    <w:p>
      <w:pPr>
        <w:numPr>
          <w:ilvl w:val="0"/>
          <w:numId w:val="1009"/>
        </w:numPr>
        <w:pStyle w:val="Compact"/>
      </w:pPr>
      <w:r>
        <w:t xml:space="preserve">Cultural adaptation that resonates with Dutch business values (pragmatism, efficiency, sustainability)</w:t>
      </w:r>
    </w:p>
    <w:bookmarkEnd w:id="32"/>
    <w:bookmarkStart w:id="33" w:name="conclusion-beyond-market-share"/>
    <w:p>
      <w:pPr>
        <w:pStyle w:val="Heading2"/>
      </w:pPr>
      <w:r>
        <w:t xml:space="preserve">Conclusion: Beyond Market Share</w:t>
      </w:r>
    </w:p>
    <w:p>
      <w:pPr>
        <w:pStyle w:val="FirstParagraph"/>
      </w:pPr>
      <w:r>
        <w:t xml:space="preserve">This Marketing Plan positions Astronomer not merely as a software provider but as Amsterdam's partner in data-driven transformation. By embedding ourselves within the city's innovation DNA—from university collaborations to government initiatives—we will achieve sustainable growth that outpaces competitors' generic approaches. The Netherlands Amsterdam market represents our first critical European foothold, where success will demonstrate the model for all of Europe. With this plan, Astronomer becomes synonymous with intelligent data orchestration in Amsterdam's global business landscape.</w:t>
      </w:r>
    </w:p>
    <w:p>
      <w:pPr>
        <w:pStyle w:val="BodyText"/>
      </w:pPr>
      <w:r>
        <w:rPr>
          <w:bCs/>
          <w:b/>
        </w:rPr>
        <w:t xml:space="preserve">Total Word Count:</w:t>
      </w:r>
      <w:r>
        <w:t xml:space="preserve"> </w:t>
      </w:r>
      <w:r>
        <w:t xml:space="preserve">842 words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Astronomer in Netherlands Amsterdam</dc:title>
  <dc:creator/>
  <dc:language>en</dc:language>
  <cp:keywords/>
  <dcterms:created xsi:type="dcterms:W3CDTF">2026-07-21T10:31:42Z</dcterms:created>
  <dcterms:modified xsi:type="dcterms:W3CDTF">2026-07-21T10:31:42Z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