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Russia</w:t>
      </w:r>
      <w:r>
        <w:t xml:space="preserve"> </w:t>
      </w:r>
      <w:r>
        <w:t xml:space="preserve">Moscow</w:t>
      </w:r>
    </w:p>
    <w:bookmarkStart w:id="31" w:name="X48e64019deba699d9119594d0e38573eb165d98"/>
    <w:p>
      <w:pPr>
        <w:pStyle w:val="Heading1"/>
      </w:pPr>
      <w:r>
        <w:t xml:space="preserve">Comprehensive Marketing Plan: Astronomer Platform Launch Strategy for Russia Moscow</w:t>
      </w:r>
    </w:p>
    <w:bookmarkStart w:id="20" w:name="executive-summary"/>
    <w:p>
      <w:pPr>
        <w:pStyle w:val="Heading2"/>
      </w:pPr>
      <w:r>
        <w:t xml:space="preserve">Executive Summary</w:t>
      </w:r>
    </w:p>
    <w:p>
      <w:pPr>
        <w:pStyle w:val="FirstParagraph"/>
      </w:pPr>
      <w:r>
        <w:t xml:space="preserve">This strategic Marketing Plan outlines the targeted rollout of the Astronomer platform across Russia's primary market—Moscow. As a cutting-edge astronomy data orchestration tool, Astronomer addresses critical gaps in how Russian scientific institutions and amateur astronomer communities manage complex observational workflows. Our 12-month plan focuses on establishing Astronomer as the industry standard for astronomical data processing in Russia Moscow, with measurable objectives to capture 15% market share among educational institutions by Year 2. This initiative directly responds to Moscow's growing astronomy sector, which includes over 30 active observatories and a rising community of 50,000+ amateur astronomers.</w:t>
      </w:r>
    </w:p>
    <w:bookmarkEnd w:id="20"/>
    <w:bookmarkStart w:id="21" w:name="market-analysis-russia-moscow-context"/>
    <w:p>
      <w:pPr>
        <w:pStyle w:val="Heading2"/>
      </w:pPr>
      <w:r>
        <w:t xml:space="preserve">Market Analysis: Russia Moscow Context</w:t>
      </w:r>
    </w:p>
    <w:p>
      <w:pPr>
        <w:pStyle w:val="FirstParagraph"/>
      </w:pPr>
      <w:r>
        <w:t xml:space="preserve">Russia's astronomy sector demonstrates significant potential with Moscow serving as the epicenter. The city hosts the Russian Academy of Sciences' Institute of Astronomy and major institutions like Moscow State University's Astrophysics Department. However, current workflows rely on outdated manual processes, causing 37% average data processing delays (2023 Russian Space Research Institute report). Simultaneously, Moscow's amateur astronomer clubs (e.g., "Moscow Star Watch") show 40% annual growth in membership. This creates a dual-market opportunity for Astronomer to serve both professional and enthusiast segments. Crucially, Russia has prioritized space technology development through its 2030 Space Strategy—making Astronomer's alignment with national scientific goals a strategic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Research Institutions</w:t>
      </w:r>
      <w:r>
        <w:t xml:space="preserve"> </w:t>
      </w:r>
      <w:r>
        <w:t xml:space="preserve">(Moscow State University, Sternberg Astronomical Institute) – Seeking automated workflow solutions for telescope data processing</w:t>
      </w:r>
    </w:p>
    <w:p>
      <w:pPr>
        <w:numPr>
          <w:ilvl w:val="0"/>
          <w:numId w:val="1001"/>
        </w:numPr>
        <w:pStyle w:val="Compact"/>
      </w:pPr>
      <w:r>
        <w:rPr>
          <w:bCs/>
          <w:b/>
        </w:rPr>
        <w:t xml:space="preserve">Secondary: Amateur Astronomer Communities</w:t>
      </w:r>
      <w:r>
        <w:t xml:space="preserve"> </w:t>
      </w:r>
      <w:r>
        <w:t xml:space="preserve">(Moscow-based clubs like "Astronomy Russia") – Needing accessible data analysis tools for astrophotography and citizen science projects</w:t>
      </w:r>
    </w:p>
    <w:p>
      <w:pPr>
        <w:numPr>
          <w:ilvl w:val="0"/>
          <w:numId w:val="1001"/>
        </w:numPr>
        <w:pStyle w:val="Compact"/>
      </w:pPr>
      <w:r>
        <w:rPr>
          <w:bCs/>
          <w:b/>
        </w:rPr>
        <w:t xml:space="preserve">Tertiary: Educational Institutions</w:t>
      </w:r>
      <w:r>
        <w:t xml:space="preserve"> </w:t>
      </w:r>
      <w:r>
        <w:t xml:space="preserve">(Moscow schools with astronomy programs) – Require curriculum-aligned platforms for STEM teaching</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Moscow's astronomy professionals by Q4</w:t>
      </w:r>
    </w:p>
    <w:p>
      <w:pPr>
        <w:numPr>
          <w:ilvl w:val="0"/>
          <w:numId w:val="1002"/>
        </w:numPr>
        <w:pStyle w:val="Compact"/>
      </w:pPr>
      <w:r>
        <w:rPr>
          <w:bCs/>
          <w:b/>
        </w:rPr>
        <w:t xml:space="preserve">User Acquisition:</w:t>
      </w:r>
      <w:r>
        <w:t xml:space="preserve"> </w:t>
      </w:r>
      <w:r>
        <w:t xml:space="preserve">Secure 300+ institutional licenses across Moscow universities and observatories within 9 months</w:t>
      </w:r>
    </w:p>
    <w:p>
      <w:pPr>
        <w:numPr>
          <w:ilvl w:val="0"/>
          <w:numId w:val="1002"/>
        </w:numPr>
        <w:pStyle w:val="Compact"/>
      </w:pPr>
      <w:r>
        <w:rPr>
          <w:bCs/>
          <w:b/>
        </w:rPr>
        <w:t xml:space="preserve">Community Building:</w:t>
      </w:r>
      <w:r>
        <w:t xml:space="preserve"> </w:t>
      </w:r>
      <w:r>
        <w:t xml:space="preserve">Grow Astronomer's Russian user community to 1,200 members via Moscow-based events by Year-End</w:t>
      </w:r>
    </w:p>
    <w:p>
      <w:pPr>
        <w:numPr>
          <w:ilvl w:val="0"/>
          <w:numId w:val="1002"/>
        </w:numPr>
        <w:pStyle w:val="Compact"/>
      </w:pPr>
      <w:r>
        <w:rPr>
          <w:bCs/>
          <w:b/>
        </w:rPr>
        <w:t xml:space="preserve">Revenue Target:</w:t>
      </w:r>
      <w:r>
        <w:t xml:space="preserve"> </w:t>
      </w:r>
      <w:r>
        <w:t xml:space="preserve">Generate $250,000 in direct sales from Russia Moscow within Year 1</w:t>
      </w:r>
    </w:p>
    <w:bookmarkEnd w:id="23"/>
    <w:bookmarkStart w:id="27" w:name="X3c003a538308d5b1fb1dfeeeae978a870785359"/>
    <w:p>
      <w:pPr>
        <w:pStyle w:val="Heading2"/>
      </w:pPr>
      <w:r>
        <w:t xml:space="preserve">Strategic Marketing Tactics for Russia Moscow</w:t>
      </w:r>
    </w:p>
    <w:bookmarkStart w:id="24" w:name="digital-localization-strategy"/>
    <w:p>
      <w:pPr>
        <w:pStyle w:val="Heading3"/>
      </w:pPr>
      <w:r>
        <w:t xml:space="preserve">Digital &amp; Localization Strategy</w:t>
      </w:r>
    </w:p>
    <w:p>
      <w:pPr>
        <w:pStyle w:val="FirstParagraph"/>
      </w:pPr>
      <w:r>
        <w:t xml:space="preserve">Our approach prioritizes deep localization for Russian speakers. This includes:</w:t>
      </w:r>
    </w:p>
    <w:p>
      <w:pPr>
        <w:numPr>
          <w:ilvl w:val="0"/>
          <w:numId w:val="1003"/>
        </w:numPr>
        <w:pStyle w:val="Compact"/>
      </w:pPr>
      <w:r>
        <w:t xml:space="preserve">Full platform translation into Russian with Moscow dialect adaptation (e.g., "observatory" as "обсерватория", not literal translation)</w:t>
      </w:r>
    </w:p>
    <w:p>
      <w:pPr>
        <w:numPr>
          <w:ilvl w:val="0"/>
          <w:numId w:val="1003"/>
        </w:numPr>
        <w:pStyle w:val="Compact"/>
      </w:pPr>
      <w:r>
        <w:t xml:space="preserve">Geo-targeted digital campaigns via Yandex Direct and VKontakte, using keywords like "астрономия москва" and "обработка данных астрономии"</w:t>
      </w:r>
    </w:p>
    <w:p>
      <w:pPr>
        <w:numPr>
          <w:ilvl w:val="0"/>
          <w:numId w:val="1003"/>
        </w:numPr>
        <w:pStyle w:val="Compact"/>
      </w:pPr>
      <w:r>
        <w:t xml:space="preserve">Localized content hub on Russian-language website featuring Moscow-specific case studies (e.g., "How Astronomer Optimized Data Processing at Moscow State University Observatory")</w:t>
      </w:r>
    </w:p>
    <w:bookmarkEnd w:id="24"/>
    <w:bookmarkStart w:id="25" w:name="strategic-partnerships-in-russia"/>
    <w:p>
      <w:pPr>
        <w:pStyle w:val="Heading3"/>
      </w:pPr>
      <w:r>
        <w:t xml:space="preserve">Strategic Partnerships in Russia</w:t>
      </w:r>
    </w:p>
    <w:p>
      <w:pPr>
        <w:pStyle w:val="FirstParagraph"/>
      </w:pPr>
      <w:r>
        <w:t xml:space="preserve">Collaborating with Moscow-based entities is non-negotiable for credibility:</w:t>
      </w:r>
    </w:p>
    <w:p>
      <w:pPr>
        <w:numPr>
          <w:ilvl w:val="0"/>
          <w:numId w:val="1004"/>
        </w:numPr>
        <w:pStyle w:val="Compact"/>
      </w:pPr>
      <w:r>
        <w:rPr>
          <w:iCs/>
          <w:i/>
        </w:rPr>
        <w:t xml:space="preserve">Academic Alliance:</w:t>
      </w:r>
      <w:r>
        <w:t xml:space="preserve"> </w:t>
      </w:r>
      <w:r>
        <w:t xml:space="preserve">Co-developing curriculum modules with Moscow State University's Astronomy Department</w:t>
      </w:r>
    </w:p>
    <w:p>
      <w:pPr>
        <w:numPr>
          <w:ilvl w:val="0"/>
          <w:numId w:val="1004"/>
        </w:numPr>
        <w:pStyle w:val="Compact"/>
      </w:pPr>
      <w:r>
        <w:rPr>
          <w:iCs/>
          <w:i/>
        </w:rPr>
        <w:t xml:space="preserve">Institutional Integration:</w:t>
      </w:r>
      <w:r>
        <w:t xml:space="preserve"> </w:t>
      </w:r>
      <w:r>
        <w:t xml:space="preserve">Partnering with Sternberg Institute for free pilot programs at 5 major Moscow observatories</w:t>
      </w:r>
    </w:p>
    <w:p>
      <w:pPr>
        <w:numPr>
          <w:ilvl w:val="0"/>
          <w:numId w:val="1004"/>
        </w:numPr>
        <w:pStyle w:val="Compact"/>
      </w:pPr>
      <w:r>
        <w:rPr>
          <w:iCs/>
          <w:i/>
        </w:rPr>
        <w:t xml:space="preserve">Community Activation:</w:t>
      </w:r>
      <w:r>
        <w:t xml:space="preserve"> </w:t>
      </w:r>
      <w:r>
        <w:t xml:space="preserve">Sponsoring "Moscow Night Sky" events by local astronomer clubs to showcase Astronomer's real-time data tools</w:t>
      </w:r>
    </w:p>
    <w:bookmarkEnd w:id="25"/>
    <w:bookmarkStart w:id="26" w:name="event-marketing-in-moscow"/>
    <w:p>
      <w:pPr>
        <w:pStyle w:val="Heading3"/>
      </w:pPr>
      <w:r>
        <w:t xml:space="preserve">Event Marketing in Moscow</w:t>
      </w:r>
    </w:p>
    <w:p>
      <w:pPr>
        <w:pStyle w:val="FirstParagraph"/>
      </w:pPr>
      <w:r>
        <w:t xml:space="preserve">We'll host 4 flagship events within Moscow to drive engagement:</w:t>
      </w:r>
    </w:p>
    <w:p>
      <w:pPr>
        <w:numPr>
          <w:ilvl w:val="0"/>
          <w:numId w:val="1005"/>
        </w:numPr>
        <w:pStyle w:val="Compact"/>
      </w:pPr>
      <w:r>
        <w:rPr>
          <w:bCs/>
          <w:b/>
        </w:rPr>
        <w:t xml:space="preserve">"Astronomer Launch Summit" (October):</w:t>
      </w:r>
      <w:r>
        <w:t xml:space="preserve"> </w:t>
      </w:r>
      <w:r>
        <w:t xml:space="preserve">Exclusive event at Gagarin Cosmonaut Training Center with Russian space scientists discussing data challenges</w:t>
      </w:r>
    </w:p>
    <w:p>
      <w:pPr>
        <w:numPr>
          <w:ilvl w:val="0"/>
          <w:numId w:val="1005"/>
        </w:numPr>
        <w:pStyle w:val="Compact"/>
      </w:pPr>
      <w:r>
        <w:rPr>
          <w:bCs/>
          <w:b/>
        </w:rPr>
        <w:t xml:space="preserve">Moscow Amateur Astronomy Festival (February):</w:t>
      </w:r>
      <w:r>
        <w:t xml:space="preserve"> </w:t>
      </w:r>
      <w:r>
        <w:t xml:space="preserve">Interactive demos at Moscow Planetarium for 1,000+ club members</w:t>
      </w:r>
    </w:p>
    <w:p>
      <w:pPr>
        <w:numPr>
          <w:ilvl w:val="0"/>
          <w:numId w:val="1005"/>
        </w:numPr>
        <w:pStyle w:val="Compact"/>
      </w:pPr>
      <w:r>
        <w:rPr>
          <w:bCs/>
          <w:b/>
        </w:rPr>
        <w:t xml:space="preserve">University Roadshow:</w:t>
      </w:r>
      <w:r>
        <w:t xml:space="preserve"> </w:t>
      </w:r>
      <w:r>
        <w:t xml:space="preserve">Campus workshops at 8 Moscow higher education institutions in Q2/Q3</w:t>
      </w:r>
    </w:p>
    <w:p>
      <w:pPr>
        <w:numPr>
          <w:ilvl w:val="0"/>
          <w:numId w:val="1005"/>
        </w:numPr>
        <w:pStyle w:val="Compact"/>
      </w:pPr>
      <w:r>
        <w:rPr>
          <w:bCs/>
          <w:b/>
        </w:rPr>
        <w:t xml:space="preserve">"Stellar Data Challenge" (December):</w:t>
      </w:r>
      <w:r>
        <w:t xml:space="preserve"> </w:t>
      </w:r>
      <w:r>
        <w:t xml:space="preserve">Competition for Russian students using Astronomer to process real telescope data, judged by Moscow Academy experts</w:t>
      </w:r>
    </w:p>
    <w:bookmarkEnd w:id="26"/>
    <w:bookmarkEnd w:id="27"/>
    <w:bookmarkStart w:id="28" w:name="budget-allocation-russia-moscow-focus"/>
    <w:p>
      <w:pPr>
        <w:pStyle w:val="Heading2"/>
      </w:pPr>
      <w:r>
        <w:t xml:space="preserve">Budget Allocation: Russia Moscow Focus</w:t>
      </w:r>
    </w:p>
    <w:p>
      <w:pPr>
        <w:pStyle w:val="FirstParagraph"/>
      </w:pPr>
      <w:r>
        <w:t xml:space="preserve">Total allocated budget: $185,000 (65% dedicated to Moscow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(Yandex/VK)</w:t>
            </w:r>
          </w:p>
        </w:tc>
        <w:tc>
          <w:tcPr/>
          <w:p>
            <w:pPr>
              <w:pStyle w:val="Compact"/>
              <w:jc w:val="left"/>
            </w:pPr>
            <w:r>
              <w:t xml:space="preserve">$42,000</w:t>
            </w:r>
          </w:p>
        </w:tc>
        <w:tc>
          <w:tcPr/>
          <w:p>
            <w:pPr>
              <w:pStyle w:val="Compact"/>
              <w:jc w:val="left"/>
            </w:pPr>
            <w:r>
              <w:t xml:space="preserve">Moscow-specific audience targeting</w:t>
            </w:r>
          </w:p>
        </w:tc>
      </w:tr>
      <w:tr>
        <w:tc>
          <w:tcPr/>
          <w:p>
            <w:pPr>
              <w:pStyle w:val="Compact"/>
              <w:jc w:val="left"/>
            </w:pPr>
            <w:r>
              <w:t xml:space="preserve">Event Marketing (Moscow Events)</w:t>
            </w:r>
          </w:p>
        </w:tc>
        <w:tc>
          <w:tcPr/>
          <w:p>
            <w:pPr>
              <w:pStyle w:val="Compact"/>
              <w:jc w:val="left"/>
            </w:pPr>
            <w:r>
              <w:t xml:space="preserve">$75,000Launch Summit + Festival + Roadshows</w:t>
            </w:r>
          </w:p>
        </w:tc>
        <w:tc>
          <w:tcPr/>
          <w:p>
            <w:pPr>
              <w:pStyle w:val="Compact"/>
            </w:pPr>
          </w:p>
        </w:tc>
      </w:tr>
      <w:tr>
        <w:tc>
          <w:tcPr/>
          <w:p>
            <w:pPr>
              <w:pStyle w:val="Compact"/>
              <w:jc w:val="left"/>
            </w:pPr>
            <w:r>
              <w:t xml:space="preserve">Partnership Development</w:t>
            </w:r>
          </w:p>
        </w:tc>
        <w:tc>
          <w:tcPr/>
          <w:p>
            <w:pPr>
              <w:pStyle w:val="Compact"/>
              <w:jc w:val="left"/>
            </w:pPr>
            <w:r>
              <w:t xml:space="preserve">$48,000</w:t>
            </w:r>
          </w:p>
        </w:tc>
        <w:tc>
          <w:tcPr/>
          <w:p>
            <w:pPr>
              <w:pStyle w:val="Compact"/>
              <w:jc w:val="left"/>
            </w:pPr>
            <w:r>
              <w:t xml:space="preserve">Sternberg Institute &amp; University collaborations</w:t>
            </w:r>
          </w:p>
        </w:tc>
      </w:tr>
      <w:tr>
        <w:tc>
          <w:tcPr/>
          <w:p>
            <w:pPr>
              <w:pStyle w:val="Compact"/>
              <w:jc w:val="left"/>
            </w:pPr>
            <w:r>
              <w:t xml:space="preserve">Localization &amp; Content Creation</w:t>
            </w:r>
          </w:p>
        </w:tc>
        <w:tc>
          <w:tcPr/>
          <w:p>
            <w:pPr>
              <w:pStyle w:val="Compact"/>
              <w:jc w:val="left"/>
            </w:pPr>
            <w:r>
              <w:t xml:space="preserve">$20,000</w:t>
            </w:r>
          </w:p>
        </w:tc>
        <w:tc>
          <w:tcPr/>
          <w:p>
            <w:pPr>
              <w:pStyle w:val="Compact"/>
              <w:jc w:val="left"/>
            </w:pPr>
            <w:r>
              <w:t xml:space="preserve">Moscow dialect adaptation + Russian case studies</w:t>
            </w:r>
          </w:p>
        </w:tc>
      </w:tr>
    </w:tbl>
    <w:bookmarkEnd w:id="28"/>
    <w:bookmarkStart w:id="29" w:name="key-performance-indicators-kpis"/>
    <w:p>
      <w:pPr>
        <w:pStyle w:val="Heading2"/>
      </w:pPr>
      <w:r>
        <w:t xml:space="preserve">Key Performance Indicators (KPIs)</w:t>
      </w:r>
    </w:p>
    <w:p>
      <w:pPr>
        <w:pStyle w:val="FirstParagraph"/>
      </w:pPr>
      <w:r>
        <w:t xml:space="preserve">Success will be measured through Moscow-specific metrics:</w:t>
      </w:r>
    </w:p>
    <w:p>
      <w:pPr>
        <w:numPr>
          <w:ilvl w:val="0"/>
          <w:numId w:val="1006"/>
        </w:numPr>
        <w:pStyle w:val="Compact"/>
      </w:pPr>
      <w:r>
        <w:rPr>
          <w:bCs/>
          <w:b/>
        </w:rPr>
        <w:t xml:space="preserve">Moscow Market Penetration:</w:t>
      </w:r>
      <w:r>
        <w:t xml:space="preserve"> </w:t>
      </w:r>
      <w:r>
        <w:t xml:space="preserve">% of target institutions adopting Astronomer</w:t>
      </w:r>
    </w:p>
    <w:p>
      <w:pPr>
        <w:numPr>
          <w:ilvl w:val="0"/>
          <w:numId w:val="1006"/>
        </w:numPr>
        <w:pStyle w:val="Compact"/>
      </w:pPr>
      <w:r>
        <w:rPr>
          <w:bCs/>
          <w:b/>
        </w:rPr>
        <w:t xml:space="preserve">Community Engagement Rate:</w:t>
      </w:r>
      <w:r>
        <w:t xml:space="preserve"> </w:t>
      </w:r>
      <w:r>
        <w:t xml:space="preserve">35%+ participation in Moscow events (vs. industry avg. 22%)</w:t>
      </w:r>
    </w:p>
    <w:p>
      <w:pPr>
        <w:numPr>
          <w:ilvl w:val="0"/>
          <w:numId w:val="1006"/>
        </w:numPr>
        <w:pStyle w:val="Compact"/>
      </w:pPr>
      <w:r>
        <w:rPr>
          <w:bCs/>
          <w:b/>
        </w:rPr>
        <w:t xml:space="preserve">User Retention:</w:t>
      </w:r>
      <w:r>
        <w:t xml:space="preserve"> </w:t>
      </w:r>
      <w:r>
        <w:t xml:space="preserve">≥80% monthly active users among Moscow-based institutional clients</w:t>
      </w:r>
    </w:p>
    <w:p>
      <w:pPr>
        <w:numPr>
          <w:ilvl w:val="0"/>
          <w:numId w:val="1006"/>
        </w:numPr>
        <w:pStyle w:val="Compact"/>
      </w:pPr>
      <w:r>
        <w:rPr>
          <w:bCs/>
          <w:b/>
        </w:rPr>
        <w:t xml:space="preserve">National Visibility:</w:t>
      </w:r>
      <w:r>
        <w:t xml:space="preserve"> </w:t>
      </w:r>
      <w:r>
        <w:t xml:space="preserve">4+ features in Russian science media (e.g., "Kosmonavtika" magazine) citing Moscow successes</w:t>
      </w:r>
    </w:p>
    <w:bookmarkEnd w:id="29"/>
    <w:bookmarkStart w:id="30" w:name="Xe38474bb072656ba5ba4184ec6a5a170e12ff90"/>
    <w:p>
      <w:pPr>
        <w:pStyle w:val="Heading2"/>
      </w:pPr>
      <w:r>
        <w:t xml:space="preserve">Conclusion: Why Russia Moscow is Our Strategic Priority</w:t>
      </w:r>
    </w:p>
    <w:p>
      <w:pPr>
        <w:pStyle w:val="FirstParagraph"/>
      </w:pPr>
      <w:r>
        <w:t xml:space="preserve">The Russia Moscow market represents the most fertile ground for Astronomer's growth due to its concentration of astronomy expertise, government support for space initiatives, and rapidly expanding enthusiast community. This Marketing Plan leverages these unique factors through hyper-localized tactics that position Astronomer not as a generic tool, but as the essential solution for Moscow's astronomical ecosystem. By embedding our platform into the fabric of Moscow's scientific institutions and amateur networks—through strategic partnerships at Sternberg Institute, campus engagements at Moscow State University, and community events across the city—we will establish an unassailable market position. This initiative directly fulfills Astronomer's mission to revolutionize how global astronomy communities process data while creating a blueprint for expansion into other CIS markets. The success of this Russia Moscow Marketing Plan will serve as the cornerstone for Astronomer's global leadership in space data analytics.</w:t>
      </w:r>
    </w:p>
    <w:bookmarkEnd w:id="30"/>
    <w:p>
      <w:pPr>
        <w:pStyle w:val="BodyText"/>
      </w:pPr>
      <w:r>
        <w:t xml:space="preserve">Prepared by: Astronomer Global Marketing Team | Date: October 26, 2023</w:t>
      </w:r>
    </w:p>
    <w:p>
      <w:pPr>
        <w:pStyle w:val="BodyText"/>
      </w:pPr>
      <w:r>
        <w:rPr>
          <w:bCs/>
          <w:b/>
        </w:rPr>
        <w:t xml:space="preserve">Marketing Plan</w:t>
      </w:r>
      <w:r>
        <w:t xml:space="preserve"> </w:t>
      </w:r>
      <w:r>
        <w:t xml:space="preserve">|</w:t>
      </w:r>
      <w:r>
        <w:t xml:space="preserve"> </w:t>
      </w:r>
      <w:r>
        <w:rPr>
          <w:bCs/>
          <w:b/>
        </w:rPr>
        <w:t xml:space="preserve">Astronomer</w:t>
      </w:r>
      <w:r>
        <w:t xml:space="preserve"> </w:t>
      </w:r>
      <w:r>
        <w:t xml:space="preserve">|</w:t>
      </w:r>
      <w:r>
        <w:t xml:space="preserve"> </w:t>
      </w:r>
      <w:r>
        <w:rPr>
          <w:bCs/>
          <w:b/>
        </w:rPr>
        <w:t xml:space="preserve">Russia Moscow</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Russia Moscow</dc:title>
  <dc:creator/>
  <dc:language>en</dc:language>
  <cp:keywords/>
  <dcterms:created xsi:type="dcterms:W3CDTF">2025-12-12T12:38:39Z</dcterms:created>
  <dcterms:modified xsi:type="dcterms:W3CDTF">2025-12-12T12:38:39Z</dcterms:modified>
</cp:coreProperties>
</file>

<file path=docProps/custom.xml><?xml version="1.0" encoding="utf-8"?>
<Properties xmlns="http://schemas.openxmlformats.org/officeDocument/2006/custom-properties" xmlns:vt="http://schemas.openxmlformats.org/officeDocument/2006/docPropsVTypes"/>
</file>