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Astronomer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32" w:name="X2917c176683e14a4fafc41e1dcbbee4a7b32bfa"/>
    <w:p>
      <w:pPr>
        <w:pStyle w:val="Heading1"/>
      </w:pPr>
      <w:r>
        <w:t xml:space="preserve">Comprehensive Marketing Plan: Astronomer Application Launch in Russia Saint Petersburg</w:t>
      </w:r>
    </w:p>
    <w:bookmarkStart w:id="20" w:name="executive-summary"/>
    <w:p>
      <w:pPr>
        <w:pStyle w:val="Heading2"/>
      </w:pPr>
      <w:r>
        <w:t xml:space="preserve">Executive Summary</w:t>
      </w:r>
    </w:p>
    <w:p>
      <w:pPr>
        <w:pStyle w:val="FirstParagraph"/>
      </w:pPr>
      <w:r>
        <w:t xml:space="preserve">This Marketing Plan outlines the strategic rollout of the "Astronomer" mobile application within Saint Petersburg, Russia. As a cutting-edge stargazing platform offering real-time celestial tracking, educational content, and community features, Astronomer targets astronomy enthusiasts in Russia's cultural capital. Saint Petersburg presents an untapped market opportunity with its unique geographical advantages (long twilight hours during summer) and rich scientific heritage. Our goal is to capture 15% market share among urban astronomy enthusiasts within 18 months through hyper-localized engagement strategies tailored for Russia Saint Petersburg's distinct astronomical and cultural landscape.</w:t>
      </w:r>
    </w:p>
    <w:bookmarkEnd w:id="20"/>
    <w:bookmarkStart w:id="21" w:name="X968fb245a73e972bc6ba541be550633859b1c11"/>
    <w:p>
      <w:pPr>
        <w:pStyle w:val="Heading2"/>
      </w:pPr>
      <w:r>
        <w:t xml:space="preserve">Market Analysis: Russia Saint Petersburg Context</w:t>
      </w:r>
    </w:p>
    <w:p>
      <w:pPr>
        <w:pStyle w:val="FirstParagraph"/>
      </w:pPr>
      <w:r>
        <w:t xml:space="preserve">Saint Petersburg offers ideal conditions for astronomy due to its northern latitude (59°N), resulting in extended twilight periods during summer months (midnight sun effect) and clear winter nights when atmospheric disturbances are minimal. However, urban light pollution remains a challenge in central districts. The city boasts strong educational infrastructure with institutions like St. Petersburg State University's Department of Astronomy and the Peterhof Observatory, creating an existing enthusiast base of over 12,000 active participants in local astronomy clubs.</w:t>
      </w:r>
    </w:p>
    <w:p>
      <w:pPr>
        <w:pStyle w:val="BodyText"/>
      </w:pPr>
      <w:r>
        <w:t xml:space="preserve">Competitor analysis reveals gaps: While international apps (SkyView, Star Walk) dominate global markets, they lack Russian-language interfaces and localized celestial data for Saint Petersburg's coordinates. Local solutions are fragmented and technically outdated. This presents a clear opportunity for Astronomer to establish itself as the region's premier astronomy platform.</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Core Segment (65%):</w:t>
      </w:r>
      <w:r>
        <w:t xml:space="preserve"> </w:t>
      </w:r>
      <w:r>
        <w:t xml:space="preserve">Urban professionals aged 25-45 with disposable income, active in science clubs (e.g., St. Petersburg Astronomical Society), seeking educational content for personal enrichment.</w:t>
      </w:r>
    </w:p>
    <w:p>
      <w:pPr>
        <w:numPr>
          <w:ilvl w:val="0"/>
          <w:numId w:val="1001"/>
        </w:numPr>
        <w:pStyle w:val="Compact"/>
      </w:pPr>
      <w:r>
        <w:rPr>
          <w:bCs/>
          <w:b/>
        </w:rPr>
        <w:t xml:space="preserve">Growth Segment (25%):</w:t>
      </w:r>
      <w:r>
        <w:t xml:space="preserve"> </w:t>
      </w:r>
      <w:r>
        <w:t xml:space="preserve">Students at universities and technical schools needing academic tools for astronomy coursework.</w:t>
      </w:r>
    </w:p>
    <w:p>
      <w:pPr>
        <w:numPr>
          <w:ilvl w:val="0"/>
          <w:numId w:val="1001"/>
        </w:numPr>
        <w:pStyle w:val="Compact"/>
      </w:pPr>
      <w:r>
        <w:rPr>
          <w:bCs/>
          <w:b/>
        </w:rPr>
        <w:t xml:space="preserve">Emerging Segment (10%):</w:t>
      </w:r>
      <w:r>
        <w:t xml:space="preserve"> </w:t>
      </w:r>
      <w:r>
        <w:t xml:space="preserve">Families interested in STEM education for children, leveraging Saint Petersburg's many science museums (e.g., Hermitage Museum's Science Exhibits).</w:t>
      </w:r>
    </w:p>
    <w:bookmarkEnd w:id="22"/>
    <w:bookmarkStart w:id="23" w:name="marketing-objectives"/>
    <w:p>
      <w:pPr>
        <w:pStyle w:val="Heading2"/>
      </w:pPr>
      <w:r>
        <w:t xml:space="preserve">Marketing Objectives</w:t>
      </w:r>
    </w:p>
    <w:p>
      <w:pPr>
        <w:numPr>
          <w:ilvl w:val="0"/>
          <w:numId w:val="1002"/>
        </w:numPr>
        <w:pStyle w:val="Compact"/>
      </w:pPr>
      <w:r>
        <w:t xml:space="preserve">Achieve 50,000 downloads within the first year in Russia Saint Petersburg.</w:t>
      </w:r>
    </w:p>
    <w:p>
      <w:pPr>
        <w:numPr>
          <w:ilvl w:val="0"/>
          <w:numId w:val="1002"/>
        </w:numPr>
        <w:pStyle w:val="Compact"/>
      </w:pPr>
      <w:r>
        <w:t xml:space="preserve">Secure 1,500 active monthly users generating community content by Month 8.</w:t>
      </w:r>
    </w:p>
    <w:p>
      <w:pPr>
        <w:numPr>
          <w:ilvl w:val="0"/>
          <w:numId w:val="1002"/>
        </w:numPr>
        <w:pStyle w:val="Compact"/>
      </w:pPr>
      <w:r>
        <w:t xml:space="preserve">Establish Astronomer as the #1 recommended app by all major Russian astronomy clubs within 12 months.</w:t>
      </w:r>
    </w:p>
    <w:p>
      <w:pPr>
        <w:numPr>
          <w:ilvl w:val="0"/>
          <w:numId w:val="1002"/>
        </w:numPr>
        <w:pStyle w:val="Compact"/>
      </w:pPr>
      <w:r>
        <w:t xml:space="preserve">Generate $350,000 in revenue through premium subscriptions and partnerships by Year 2.</w:t>
      </w:r>
    </w:p>
    <w:bookmarkEnd w:id="23"/>
    <w:bookmarkStart w:id="27" w:name="localized-marketing-strategies"/>
    <w:p>
      <w:pPr>
        <w:pStyle w:val="Heading2"/>
      </w:pPr>
      <w:r>
        <w:t xml:space="preserve">Localized Marketing Strategies</w:t>
      </w:r>
    </w:p>
    <w:bookmarkStart w:id="24" w:name="Xf9e56f38c27a32e86f578540f511848930560a0"/>
    <w:p>
      <w:pPr>
        <w:pStyle w:val="Heading3"/>
      </w:pPr>
      <w:r>
        <w:t xml:space="preserve">Product Adaptation for Russia Saint Petersburg</w:t>
      </w:r>
    </w:p>
    <w:p>
      <w:pPr>
        <w:pStyle w:val="FirstParagraph"/>
      </w:pPr>
      <w:r>
        <w:t xml:space="preserve">Astronomer will implement critical Russia-specific features:</w:t>
      </w:r>
    </w:p>
    <w:p>
      <w:pPr>
        <w:numPr>
          <w:ilvl w:val="0"/>
          <w:numId w:val="1003"/>
        </w:numPr>
        <w:pStyle w:val="Compact"/>
      </w:pPr>
      <w:r>
        <w:t xml:space="preserve">Russian-language UI with Cyrillic support and local astronomical terms (e.g., "звездное небо" instead of "night sky")</w:t>
      </w:r>
    </w:p>
    <w:p>
      <w:pPr>
        <w:numPr>
          <w:ilvl w:val="0"/>
          <w:numId w:val="1003"/>
        </w:numPr>
        <w:pStyle w:val="Compact"/>
      </w:pPr>
      <w:r>
        <w:t xml:space="preserve">Custom celestial data for Saint Petersburg coordinates (59°56′N, 30°19′E), including seasonal visibility charts for local constellations</w:t>
      </w:r>
    </w:p>
    <w:p>
      <w:pPr>
        <w:numPr>
          <w:ilvl w:val="0"/>
          <w:numId w:val="1003"/>
        </w:numPr>
        <w:pStyle w:val="Compact"/>
      </w:pPr>
      <w:r>
        <w:t xml:space="preserve">Integration with Russia's National Weather Service API for real-time cloud coverage predictions</w:t>
      </w:r>
    </w:p>
    <w:p>
      <w:pPr>
        <w:numPr>
          <w:ilvl w:val="0"/>
          <w:numId w:val="1003"/>
        </w:numPr>
        <w:pStyle w:val="Compact"/>
      </w:pPr>
      <w:r>
        <w:t xml:space="preserve">Offline maps of optimal stargazing locations in Saint Petersburg (e.g., Pulkovo Heights, Kronverksky Island)</w:t>
      </w:r>
    </w:p>
    <w:bookmarkEnd w:id="24"/>
    <w:bookmarkStart w:id="25" w:name="hyper-local-channel-strategy"/>
    <w:p>
      <w:pPr>
        <w:pStyle w:val="Heading3"/>
      </w:pPr>
      <w:r>
        <w:t xml:space="preserve">Hyper-Local Channel Strategy</w:t>
      </w:r>
    </w:p>
    <w:p>
      <w:pPr>
        <w:pStyle w:val="FirstParagraph"/>
      </w:pPr>
      <w:r>
        <w:t xml:space="preserve">We will leverage Saint Petersburg's unique ecosystem:</w:t>
      </w:r>
    </w:p>
    <w:p>
      <w:pPr>
        <w:numPr>
          <w:ilvl w:val="0"/>
          <w:numId w:val="1004"/>
        </w:numPr>
        <w:pStyle w:val="Compact"/>
      </w:pPr>
      <w:r>
        <w:rPr>
          <w:bCs/>
          <w:b/>
        </w:rPr>
        <w:t xml:space="preserve">University Partnerships:</w:t>
      </w:r>
      <w:r>
        <w:t xml:space="preserve"> </w:t>
      </w:r>
      <w:r>
        <w:t xml:space="preserve">Co-develop curriculum modules with St. Petersburg State University, offering free premium access to 10,000 students in exchange for case studies.</w:t>
      </w:r>
    </w:p>
    <w:p>
      <w:pPr>
        <w:numPr>
          <w:ilvl w:val="0"/>
          <w:numId w:val="1004"/>
        </w:numPr>
        <w:pStyle w:val="Compact"/>
      </w:pPr>
      <w:r>
        <w:rPr>
          <w:bCs/>
          <w:b/>
        </w:rPr>
        <w:t xml:space="preserve">Cultural Collaborations:</w:t>
      </w:r>
      <w:r>
        <w:t xml:space="preserve"> </w:t>
      </w:r>
      <w:r>
        <w:t xml:space="preserve">Partner with Hermitage Museum and Peterhof Palace for "Night at the Palace" events where Astronomer guides visitors through celestial navigation during twilight hours.</w:t>
      </w:r>
    </w:p>
    <w:p>
      <w:pPr>
        <w:numPr>
          <w:ilvl w:val="0"/>
          <w:numId w:val="1004"/>
        </w:numPr>
        <w:pStyle w:val="Compact"/>
      </w:pPr>
      <w:r>
        <w:rPr>
          <w:bCs/>
          <w:b/>
        </w:rPr>
        <w:t xml:space="preserve">Local Influencers:</w:t>
      </w:r>
      <w:r>
        <w:t xml:space="preserve"> </w:t>
      </w:r>
      <w:r>
        <w:t xml:space="preserve">Engage 20+ Russian astronomy influencers (e.g., @PetersburgAstronomy) for authentic app reviews during Saint Petersburg's "White Nights" festival (June-July).</w:t>
      </w:r>
    </w:p>
    <w:p>
      <w:pPr>
        <w:numPr>
          <w:ilvl w:val="0"/>
          <w:numId w:val="1004"/>
        </w:numPr>
        <w:pStyle w:val="Compact"/>
      </w:pPr>
      <w:r>
        <w:rPr>
          <w:bCs/>
          <w:b/>
        </w:rPr>
        <w:t xml:space="preserve">Community Building:</w:t>
      </w:r>
      <w:r>
        <w:t xml:space="preserve"> </w:t>
      </w:r>
      <w:r>
        <w:t xml:space="preserve">Host monthly meetups at the Astronomical Society of Saint Petersburg, featuring "Stargazing Challenges" with prizes from local businesses like Planetarium SPb.</w:t>
      </w:r>
    </w:p>
    <w:bookmarkEnd w:id="25"/>
    <w:bookmarkStart w:id="26" w:name="digital-traditional-hybrid-campaign"/>
    <w:p>
      <w:pPr>
        <w:pStyle w:val="Heading3"/>
      </w:pPr>
      <w:r>
        <w:t xml:space="preserve">Digital &amp; Traditional Hybrid Campaign</w:t>
      </w:r>
    </w:p>
    <w:p>
      <w:pPr>
        <w:pStyle w:val="FirstParagraph"/>
      </w:pPr>
      <w:r>
        <w:t xml:space="preserve">In Saint Petersburg's media landscape, we'll blend digital precision with traditional Russian marketing nuances:</w:t>
      </w:r>
    </w:p>
    <w:p>
      <w:pPr>
        <w:numPr>
          <w:ilvl w:val="0"/>
          <w:numId w:val="1005"/>
        </w:numPr>
        <w:pStyle w:val="Compact"/>
      </w:pPr>
      <w:r>
        <w:rPr>
          <w:bCs/>
          <w:b/>
        </w:rPr>
        <w:t xml:space="preserve">Geo-Targeted Social Ads:</w:t>
      </w:r>
      <w:r>
        <w:t xml:space="preserve"> </w:t>
      </w:r>
      <w:r>
        <w:t xml:space="preserve">Facebook/Instagram campaigns targeting users within 20km of key landmarks (Nevsky Prospect, Palace Square) using local hashtags #AstronomerPetersburg and #ZvezdnoeNebo.</w:t>
      </w:r>
    </w:p>
    <w:p>
      <w:pPr>
        <w:numPr>
          <w:ilvl w:val="0"/>
          <w:numId w:val="1005"/>
        </w:numPr>
        <w:pStyle w:val="Compact"/>
      </w:pPr>
      <w:r>
        <w:rPr>
          <w:bCs/>
          <w:b/>
        </w:rPr>
        <w:t xml:space="preserve">Radio &amp; Print Synergy:</w:t>
      </w:r>
      <w:r>
        <w:t xml:space="preserve"> </w:t>
      </w:r>
      <w:r>
        <w:t xml:space="preserve">Sponsored segments on Radio Saint Petersburg's "Science Hour" and ads in local publications like "Peterburgskaya Gazeta" during winter stargazing season.</w:t>
      </w:r>
    </w:p>
    <w:p>
      <w:pPr>
        <w:numPr>
          <w:ilvl w:val="0"/>
          <w:numId w:val="1005"/>
        </w:numPr>
        <w:pStyle w:val="Compact"/>
      </w:pPr>
      <w:r>
        <w:rPr>
          <w:bCs/>
          <w:b/>
        </w:rPr>
        <w:t xml:space="preserve">Street Activation:</w:t>
      </w:r>
      <w:r>
        <w:t xml:space="preserve"> </w:t>
      </w:r>
      <w:r>
        <w:t xml:space="preserve">Install 15 interactive kiosks at strategic locations (Museum of the History of Science, Vasilyevsky Island) offering free app downloads with AR celestial previews.</w:t>
      </w:r>
    </w:p>
    <w:bookmarkEnd w:id="26"/>
    <w:bookmarkEnd w:id="27"/>
    <w:bookmarkStart w:id="28" w:name="budget-allocation-total-280000"/>
    <w:p>
      <w:pPr>
        <w:pStyle w:val="Heading2"/>
      </w:pPr>
      <w:r>
        <w:t xml:space="preserve">Budget Allocation (Total: $280,000)</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Product Localization &amp; Tech Development</w:t>
      </w:r>
    </w:p>
    <w:p>
      <w:pPr>
        <w:pStyle w:val="BodyText"/>
      </w:pPr>
      <w:r>
        <w:t xml:space="preserve">$85,000</w:t>
      </w:r>
    </w:p>
    <w:p>
      <w:pPr>
        <w:pStyle w:val="BodyText"/>
      </w:pPr>
      <w:r>
        <w:t xml:space="preserve">Russian language integration, Saint Petersburg-specific data layer</w:t>
      </w:r>
    </w:p>
    <w:p>
      <w:pPr>
        <w:pStyle w:val="BodyText"/>
      </w:pPr>
      <w:r>
        <w:t xml:space="preserve">Digital Marketing (Geo-targeting, Influencers)</w:t>
      </w:r>
    </w:p>
    <w:p>
      <w:pPr>
        <w:pStyle w:val="BodyText"/>
      </w:pPr>
      <w:r>
        <w:t xml:space="preserve">$95,000</w:t>
      </w:r>
    </w:p>
    <w:p>
      <w:pPr>
        <w:pStyle w:val="BodyText"/>
      </w:pPr>
      <w:r>
        <w:t xml:space="preserve">&lt;</w:t>
      </w:r>
    </w:p>
    <w:p>
      <w:pPr>
        <w:pStyle w:val="BodyText"/>
      </w:pPr>
      <w:r>
        <w:t xml:space="preserve">Instagram/Facebook campaigns targeting Saint Petersburg users</w:t>
      </w:r>
    </w:p>
    <w:p>
      <w:pPr>
        <w:pStyle w:val="BodyText"/>
      </w:pPr>
      <w:r>
        <w:t xml:space="preserve">Event Sponsorships &amp; Partnerships</w:t>
      </w:r>
    </w:p>
    <w:p>
      <w:pPr>
        <w:pStyle w:val="BodyText"/>
      </w:pPr>
      <w:r>
        <w:t xml:space="preserve">$60,000</w:t>
      </w:r>
    </w:p>
    <w:p>
      <w:pPr>
        <w:pStyle w:val="BodyText"/>
      </w:pPr>
      <w:r>
        <w:t xml:space="preserve">Total</w:t>
      </w:r>
    </w:p>
    <w:p>
      <w:pPr>
        <w:pStyle w:val="BodyText"/>
      </w:pPr>
      <w:r>
        <w:t xml:space="preserve">$280,000</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Product localization complete; university partnerships secured; influencer contracts signed. Launch soft launch in Saint Petersburg with 5,000 beta users.</w:t>
      </w:r>
    </w:p>
    <w:p>
      <w:pPr>
        <w:pStyle w:val="BodyText"/>
      </w:pPr>
      <w:r>
        <w:rPr>
          <w:bCs/>
          <w:b/>
        </w:rPr>
        <w:t xml:space="preserve">Months 4-6:</w:t>
      </w:r>
      <w:r>
        <w:t xml:space="preserve"> </w:t>
      </w:r>
      <w:r>
        <w:t xml:space="preserve">Full app release with Russian language support. First "White Nights" campaign during peak astronomical viewing season (June-July). Geo-targeted street kiosks installed.</w:t>
      </w:r>
    </w:p>
    <w:p>
      <w:pPr>
        <w:pStyle w:val="BodyText"/>
      </w:pPr>
      <w:r>
        <w:rPr>
          <w:bCs/>
          <w:b/>
        </w:rPr>
        <w:t xml:space="preserve">Months 7-12:</w:t>
      </w:r>
      <w:r>
        <w:t xml:space="preserve"> </w:t>
      </w:r>
      <w:r>
        <w:t xml:space="preserve">Expansion of community events; integration with Hermitage Museum exhibits; premium subscription launch targeting university students. Quarterly partnership reviews with local astronomy clubs.</w:t>
      </w:r>
    </w:p>
    <w:p>
      <w:pPr>
        <w:pStyle w:val="BodyText"/>
      </w:pPr>
      <w:r>
        <w:rPr>
          <w:bCs/>
          <w:b/>
        </w:rPr>
        <w:t xml:space="preserve">Months 13-18:</w:t>
      </w:r>
      <w:r>
        <w:t xml:space="preserve"> </w:t>
      </w:r>
      <w:r>
        <w:t xml:space="preserve">Market expansion to other Russian cities (Moscow, Kazan) from Saint Petersburg's success base. Revenue optimization through corporate partnerships (e.g., Russian Space Agency educational programs).</w:t>
      </w:r>
    </w:p>
    <w:bookmarkEnd w:id="29"/>
    <w:bookmarkStart w:id="30" w:name="evaluation-framework"/>
    <w:p>
      <w:pPr>
        <w:pStyle w:val="Heading2"/>
      </w:pPr>
      <w:r>
        <w:t xml:space="preserve">Evaluation Framework</w:t>
      </w:r>
    </w:p>
    <w:p>
      <w:pPr>
        <w:pStyle w:val="FirstParagraph"/>
      </w:pPr>
      <w:r>
        <w:t xml:space="preserve">We'll track Russia Saint Petersburg-specific KPIs:</w:t>
      </w:r>
    </w:p>
    <w:p>
      <w:pPr>
        <w:numPr>
          <w:ilvl w:val="0"/>
          <w:numId w:val="1006"/>
        </w:numPr>
        <w:pStyle w:val="Compact"/>
      </w:pPr>
      <w:r>
        <w:t xml:space="preserve">Download conversion rate by district (target: 40% in Petrogradsky District where clubs are concentrated)</w:t>
      </w:r>
    </w:p>
    <w:p>
      <w:pPr>
        <w:numPr>
          <w:ilvl w:val="0"/>
          <w:numId w:val="1006"/>
        </w:numPr>
        <w:pStyle w:val="Compact"/>
      </w:pPr>
      <w:r>
        <w:t xml:space="preserve">Local engagement depth (average session duration in Saint Petersburg vs. global average)</w:t>
      </w:r>
    </w:p>
    <w:p>
      <w:pPr>
        <w:numPr>
          <w:ilvl w:val="0"/>
          <w:numId w:val="1006"/>
        </w:numPr>
        <w:pStyle w:val="Compact"/>
      </w:pPr>
      <w:r>
        <w:t xml:space="preserve">Partnership retention rate with Russian institutions</w:t>
      </w:r>
    </w:p>
    <w:bookmarkEnd w:id="30"/>
    <w:bookmarkStart w:id="31" w:name="conclusion"/>
    <w:p>
      <w:pPr>
        <w:pStyle w:val="Heading2"/>
      </w:pPr>
      <w:r>
        <w:t xml:space="preserve">Conclusion</w:t>
      </w:r>
    </w:p>
    <w:p>
      <w:pPr>
        <w:pStyle w:val="FirstParagraph"/>
      </w:pPr>
      <w:r>
        <w:t xml:space="preserve">The Astronomer Marketing Plan capitalizes on Saint Petersburg's unique astronomical advantages while addressing Russia's specific cultural and technological needs. By embedding the app within the city's scientific identity—through partnerships with world-class institutions, hyper-local content, and culturally resonant campaigns—we position Astronomer not merely as an app, but as an essential companion for exploring Russia's celestial heritage. This strategic approach ensures Astronomer becomes synonymous with stargazing in Russia Saint Petersburg long before expanding beyond the city limits.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Astronomer in Russia Saint Petersburg</dc:title>
  <dc:creator/>
  <dc:language>en</dc:language>
  <cp:keywords/>
  <dcterms:created xsi:type="dcterms:W3CDTF">2026-07-24T10:41:59Z</dcterms:created>
  <dcterms:modified xsi:type="dcterms:W3CDTF">2026-07-24T10:41:59Z</dcterms:modified>
</cp:coreProperties>
</file>

<file path=docProps/custom.xml><?xml version="1.0" encoding="utf-8"?>
<Properties xmlns="http://schemas.openxmlformats.org/officeDocument/2006/custom-properties" xmlns:vt="http://schemas.openxmlformats.org/officeDocument/2006/docPropsVTypes"/>
</file>