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Singapore</w:t>
      </w:r>
    </w:p>
    <w:bookmarkStart w:id="33" w:name="Xd3f5ff46ddb4af40a90e4616204f435049383a9"/>
    <w:p>
      <w:pPr>
        <w:pStyle w:val="Heading1"/>
      </w:pPr>
      <w:r>
        <w:t xml:space="preserve">Comprehensive Marketing Plan for Astronomer in Singapore Singapore</w:t>
      </w:r>
    </w:p>
    <w:bookmarkStart w:id="20" w:name="executive-summary"/>
    <w:p>
      <w:pPr>
        <w:pStyle w:val="Heading2"/>
      </w:pPr>
      <w:r>
        <w:t xml:space="preserve">Executive Summary</w:t>
      </w:r>
    </w:p>
    <w:p>
      <w:pPr>
        <w:pStyle w:val="FirstParagraph"/>
      </w:pPr>
      <w:r>
        <w:t xml:space="preserve">This Marketing Plan outlines the strategic entry and growth approach for Astronomer, the leading open-source platform for data orchestration, into the vibrant technology ecosystem of Singapore Singapore. As a city-state renowned for its digital innovation hub status and government-backed smart nation initiatives, Singapore presents a premier market opportunity. This plan details how Astronomer will establish itself as the enterprise-grade solution for data pipeline management across financial services, e-commerce, and government sectors in Singapore Singapore. The strategy leverages local partnerships, cultural alignment with Singapore's tech-savvy workforce, and compliance with strict data governance frameworks.</w:t>
      </w:r>
    </w:p>
    <w:bookmarkEnd w:id="20"/>
    <w:bookmarkStart w:id="21" w:name="X93be2651f7b3a0be55decd613729a3d15dc12f2"/>
    <w:p>
      <w:pPr>
        <w:pStyle w:val="Heading2"/>
      </w:pPr>
      <w:r>
        <w:t xml:space="preserve">Market Analysis: Astronomer in the Singapore Landscape</w:t>
      </w:r>
    </w:p>
    <w:p>
      <w:pPr>
        <w:pStyle w:val="FirstParagraph"/>
      </w:pPr>
      <w:r>
        <w:t xml:space="preserve">Singapore ranks #1 globally for digital readiness (World Economic Forum) and hosts over 40% of Asia-Pacific HQs. The local data engineering market is projected to grow at 25% CAGR through 2027, driven by MAS' Tech-Driven Banking initiative and Smart Nation Singapore's $1.9B data infrastructure investments. However, traditional tools like Airflow suffer from steep learning curves—83% of Singaporean enterprises cite operational complexity as their top obstacle (Gartner 2023). Astronomer directly addresses this gap with its intuitive UI, team collaboration features, and seamless Kubernetes integration. Crucially, Singapore's strict PDPA compliance requirements align perfectly with Astronomer's enterprise-grade security framework.</w:t>
      </w:r>
    </w:p>
    <w:bookmarkEnd w:id="21"/>
    <w:bookmarkStart w:id="22" w:name="target-audience-in-singapore-singapore"/>
    <w:p>
      <w:pPr>
        <w:pStyle w:val="Heading2"/>
      </w:pPr>
      <w:r>
        <w:t xml:space="preserve">Target Audience in Singapore Singapore</w:t>
      </w:r>
    </w:p>
    <w:p>
      <w:pPr>
        <w:numPr>
          <w:ilvl w:val="0"/>
          <w:numId w:val="1001"/>
        </w:numPr>
        <w:pStyle w:val="Compact"/>
      </w:pPr>
      <w:r>
        <w:rPr>
          <w:bCs/>
          <w:b/>
        </w:rPr>
        <w:t xml:space="preserve">Financial Institutions:</w:t>
      </w:r>
      <w:r>
        <w:t xml:space="preserve"> </w:t>
      </w:r>
      <w:r>
        <w:t xml:space="preserve">DBS, OCBC, UOB requiring real-time analytics for fraud detection (70% of target market)</w:t>
      </w:r>
    </w:p>
    <w:p>
      <w:pPr>
        <w:numPr>
          <w:ilvl w:val="0"/>
          <w:numId w:val="1001"/>
        </w:numPr>
        <w:pStyle w:val="Compact"/>
      </w:pPr>
      <w:r>
        <w:rPr>
          <w:bCs/>
          <w:b/>
        </w:rPr>
        <w:t xml:space="preserve">Singapore Government Agencies:</w:t>
      </w:r>
      <w:r>
        <w:t xml:space="preserve"> </w:t>
      </w:r>
      <w:r>
        <w:t xml:space="preserve">GovTech and NEA needing scalable data pipelines for Smart Nation projects</w:t>
      </w:r>
    </w:p>
    <w:p>
      <w:pPr>
        <w:numPr>
          <w:ilvl w:val="0"/>
          <w:numId w:val="1001"/>
        </w:numPr>
        <w:pStyle w:val="Compact"/>
      </w:pPr>
      <w:r>
        <w:rPr>
          <w:bCs/>
          <w:b/>
        </w:rPr>
        <w:t xml:space="preserve">E-commerce &amp; Fintechs:</w:t>
      </w:r>
      <w:r>
        <w:t xml:space="preserve"> </w:t>
      </w:r>
      <w:r>
        <w:t xml:space="preserve">Sea Group, Grab, and startups accelerating digital transformation post-pandemic</w:t>
      </w:r>
    </w:p>
    <w:bookmarkEnd w:id="22"/>
    <w:bookmarkStart w:id="23" w:name="Xeca8223ccebfb5ff96cd241ea8dd191abde88e3"/>
    <w:p>
      <w:pPr>
        <w:pStyle w:val="Heading2"/>
      </w:pPr>
      <w:r>
        <w:t xml:space="preserve">Marketing Objectives (Singapore Singapore Focus)</w:t>
      </w:r>
    </w:p>
    <w:p>
      <w:pPr>
        <w:numPr>
          <w:ilvl w:val="0"/>
          <w:numId w:val="1002"/>
        </w:numPr>
        <w:pStyle w:val="Compact"/>
      </w:pPr>
      <w:r>
        <w:t xml:space="preserve">Acquire 15 enterprise clients in Singapore within 18 months</w:t>
      </w:r>
    </w:p>
    <w:p>
      <w:pPr>
        <w:numPr>
          <w:ilvl w:val="0"/>
          <w:numId w:val="1002"/>
        </w:numPr>
        <w:pStyle w:val="Compact"/>
      </w:pPr>
      <w:r>
        <w:t xml:space="preserve">Achieve 40% brand recognition among data engineers in Singapore within 24 months</w:t>
      </w:r>
    </w:p>
    <w:p>
      <w:pPr>
        <w:numPr>
          <w:ilvl w:val="0"/>
          <w:numId w:val="1002"/>
        </w:numPr>
        <w:pStyle w:val="Compact"/>
      </w:pPr>
      <w:r>
        <w:t xml:space="preserve">Secure government partnership for Smart Nation data initiatives by Q3 2025</w:t>
      </w:r>
    </w:p>
    <w:bookmarkEnd w:id="23"/>
    <w:bookmarkStart w:id="28" w:name="X9920369ce1f93449672dd0f063c9cefff024eb2"/>
    <w:p>
      <w:pPr>
        <w:pStyle w:val="Heading2"/>
      </w:pPr>
      <w:r>
        <w:t xml:space="preserve">Core Marketing Strategies Tailored for Singapore Singapore</w:t>
      </w:r>
    </w:p>
    <w:bookmarkStart w:id="24" w:name="Xfd560925a82527476daa6db4a165ecb0d69c3e6"/>
    <w:p>
      <w:pPr>
        <w:pStyle w:val="Heading3"/>
      </w:pPr>
      <w:r>
        <w:t xml:space="preserve">1. Localized Value Proposition (Singapore-Specific)</w:t>
      </w:r>
    </w:p>
    <w:p>
      <w:pPr>
        <w:pStyle w:val="FirstParagraph"/>
      </w:pPr>
      <w:r>
        <w:t xml:space="preserve">We position Astronomer not as a generic tool but as the "Singapore-Ready Data Orchestrator" – emphasizing compliance with PDPA, integration with SingPass APIs, and support for local languages (English/Mandarin). Our tagline: "Orchestrate Your Data Pipeline in Singapore, Powered by Astronomer."</w:t>
      </w:r>
    </w:p>
    <w:bookmarkEnd w:id="24"/>
    <w:bookmarkStart w:id="25" w:name="strategic-partnerships-in-singapore"/>
    <w:p>
      <w:pPr>
        <w:pStyle w:val="Heading3"/>
      </w:pPr>
      <w:r>
        <w:t xml:space="preserve">2. Strategic Partnerships in Singapore</w:t>
      </w:r>
    </w:p>
    <w:p>
      <w:pPr>
        <w:numPr>
          <w:ilvl w:val="0"/>
          <w:numId w:val="1003"/>
        </w:numPr>
        <w:pStyle w:val="Compact"/>
      </w:pPr>
      <w:r>
        <w:rPr>
          <w:bCs/>
          <w:b/>
        </w:rPr>
        <w:t xml:space="preserve">GovTech Collaboration:</w:t>
      </w:r>
      <w:r>
        <w:t xml:space="preserve"> </w:t>
      </w:r>
      <w:r>
        <w:t xml:space="preserve">Co-develop a pilot for national health data analytics with the Ministry of Health (MOH), leveraging their existing cloud infrastructure.</w:t>
      </w:r>
    </w:p>
    <w:p>
      <w:pPr>
        <w:numPr>
          <w:ilvl w:val="0"/>
          <w:numId w:val="1003"/>
        </w:numPr>
        <w:pStyle w:val="Compact"/>
      </w:pPr>
      <w:r>
        <w:rPr>
          <w:bCs/>
          <w:b/>
        </w:rPr>
        <w:t xml:space="preserve">Local Cloud Providers:</w:t>
      </w:r>
      <w:r>
        <w:t xml:space="preserve"> </w:t>
      </w:r>
      <w:r>
        <w:t xml:space="preserve">Deep integration with Singtel's M1 Cloud and AWS Singapore region to offer bundled solutions.</w:t>
      </w:r>
    </w:p>
    <w:p>
      <w:pPr>
        <w:numPr>
          <w:ilvl w:val="0"/>
          <w:numId w:val="1003"/>
        </w:numPr>
        <w:pStyle w:val="Compact"/>
      </w:pPr>
      <w:r>
        <w:rPr>
          <w:bCs/>
          <w:b/>
        </w:rPr>
        <w:t xml:space="preserve">Educational Alliances:</w:t>
      </w:r>
      <w:r>
        <w:t xml:space="preserve"> </w:t>
      </w:r>
      <w:r>
        <w:t xml:space="preserve">Partner with NUS and SUTD for certified data engineering programs featuring Astronomer.</w:t>
      </w:r>
    </w:p>
    <w:bookmarkEnd w:id="25"/>
    <w:bookmarkStart w:id="26" w:name="singapore-centric-content-strategy"/>
    <w:p>
      <w:pPr>
        <w:pStyle w:val="Heading3"/>
      </w:pPr>
      <w:r>
        <w:t xml:space="preserve">3. Singapore-Centric Content Strategy</w:t>
      </w:r>
    </w:p>
    <w:p>
      <w:pPr>
        <w:pStyle w:val="FirstParagraph"/>
      </w:pPr>
      <w:r>
        <w:t xml:space="preserve">We produce localized content addressing Singapore-specific challenges:</w:t>
      </w:r>
      <w:r>
        <w:t xml:space="preserve"> </w:t>
      </w:r>
      <w:r>
        <w:t xml:space="preserve">• Whitepaper: "Data Governance in Singapore: Overcoming PDPA Complexities with Astronomer" (distributed through Enterprise Singapore)</w:t>
      </w:r>
      <w:r>
        <w:t xml:space="preserve"> </w:t>
      </w:r>
      <w:r>
        <w:t xml:space="preserve">• Webinar Series: "Smart Nation Data Pipelines for Finance" featuring DBS engineers</w:t>
      </w:r>
      <w:r>
        <w:t xml:space="preserve"> </w:t>
      </w:r>
      <w:r>
        <w:t xml:space="preserve">• Case Study: "How a Singapore Fintech Reduced Deployment Time by 70% Using Astronomer"</w:t>
      </w:r>
    </w:p>
    <w:bookmarkEnd w:id="26"/>
    <w:bookmarkStart w:id="27" w:name="Xc2989168dd85630f487c44629d60c677ba94456"/>
    <w:p>
      <w:pPr>
        <w:pStyle w:val="Heading3"/>
      </w:pPr>
      <w:r>
        <w:t xml:space="preserve">4. Community Building in Singapore Singapore</w:t>
      </w:r>
    </w:p>
    <w:p>
      <w:pPr>
        <w:pStyle w:val="FirstParagraph"/>
      </w:pPr>
      <w:r>
        <w:t xml:space="preserve">Launch the "Astronomer SG Meetup" series at TechHub Singapore, targeting:</w:t>
      </w:r>
      <w:r>
        <w:t xml:space="preserve"> </w:t>
      </w:r>
      <w:r>
        <w:t xml:space="preserve">• Monthly workshops for data engineers at Singtel Innovation Hub</w:t>
      </w:r>
      <w:r>
        <w:t xml:space="preserve"> </w:t>
      </w:r>
      <w:r>
        <w:t xml:space="preserve">• Annual "Singapore Data Summit" co-hosted with AWS (venue: Marina Bay Sands)</w:t>
      </w:r>
      <w:r>
        <w:t xml:space="preserve"> </w:t>
      </w:r>
      <w:r>
        <w:t xml:space="preserve">• Active engagement on local platforms like SGInnovate and LinkedIn SG tech groups</w:t>
      </w:r>
    </w:p>
    <w:bookmarkEnd w:id="27"/>
    <w:bookmarkEnd w:id="28"/>
    <w:bookmarkStart w:id="29" w:name="budget-allocation-singapore-focus"/>
    <w:p>
      <w:pPr>
        <w:pStyle w:val="Heading2"/>
      </w:pPr>
      <w:r>
        <w:t xml:space="preserve">Budget Allocation (Singapore Focus)</w:t>
      </w:r>
    </w:p>
    <w:p>
      <w:pPr>
        <w:pStyle w:val="FirstParagraph"/>
      </w:pPr>
      <w:r>
        <w:t xml:space="preserve">Activity</w:t>
      </w:r>
    </w:p>
    <w:p>
      <w:pPr>
        <w:pStyle w:val="BodyText"/>
      </w:pPr>
      <w:r>
        <w:t xml:space="preserve">Allocation (% of Budget)</w:t>
      </w:r>
    </w:p>
    <w:p>
      <w:pPr>
        <w:pStyle w:val="BodyText"/>
      </w:pPr>
      <w:r>
        <w:t xml:space="preserve">SG-Specific Rationale</w:t>
      </w:r>
    </w:p>
    <w:p>
      <w:pPr>
        <w:pStyle w:val="BodyText"/>
      </w:pPr>
      <w:r>
        <w:t xml:space="preserve">GovTech Partnerships &amp; Pilots</w:t>
      </w:r>
    </w:p>
    <w:p>
      <w:pPr>
        <w:pStyle w:val="BodyText"/>
      </w:pPr>
      <w:r>
        <w:t xml:space="preserve">35%</w:t>
      </w:r>
    </w:p>
    <w:p>
      <w:pPr>
        <w:pStyle w:val="BodyText"/>
      </w:pPr>
      <w:r>
        <w:t xml:space="preserve">Critical for credibility in Singapore's government-led tech ecosystem</w:t>
      </w:r>
    </w:p>
    <w:p>
      <w:pPr>
        <w:pStyle w:val="BodyText"/>
      </w:pPr>
      <w:r>
        <w:t xml:space="preserve">Localized Content Creation</w:t>
      </w:r>
    </w:p>
    <w:p>
      <w:pPr>
        <w:pStyle w:val="BodyText"/>
      </w:pPr>
      <w:r>
        <w:t xml:space="preserve">25%</w:t>
      </w:r>
    </w:p>
    <w:p>
      <w:pPr>
        <w:pStyle w:val="BodyText"/>
      </w:pPr>
      <w:r>
        <w:t xml:space="preserve">Demonstrates cultural understanding beyond generic marketing</w:t>
      </w:r>
    </w:p>
    <w:p>
      <w:pPr>
        <w:pStyle w:val="BodyText"/>
      </w:pPr>
      <w:r>
        <w:t xml:space="preserve">Singapore Community Events</w:t>
      </w:r>
    </w:p>
    <w:p>
      <w:pPr>
        <w:pStyle w:val="BodyText"/>
      </w:pPr>
      <w:r>
        <w:t xml:space="preserve">20%</w:t>
      </w:r>
    </w:p>
    <w:p>
      <w:pPr>
        <w:pStyle w:val="BodyText"/>
      </w:pPr>
      <w:r>
        <w:br/>
      </w:r>
    </w:p>
    <w:p>
      <w:pPr>
        <w:pStyle w:val="BodyText"/>
      </w:pPr>
      <w:r>
        <w:br/>
      </w:r>
    </w:p>
    <w:bookmarkEnd w:id="29"/>
    <w:bookmarkStart w:id="30" w:name="X2907da41c88da6fa36f4ebc43850d0a18879ce4"/>
    <w:p>
      <w:pPr>
        <w:pStyle w:val="Heading2"/>
      </w:pPr>
      <w:r>
        <w:t xml:space="preserve">Implementation Timeline: Singapore Singapore Rollout</w:t>
      </w:r>
    </w:p>
    <w:p>
      <w:pPr>
        <w:pStyle w:val="FirstParagraph"/>
      </w:pPr>
      <w:r>
        <w:rPr>
          <w:bCs/>
          <w:b/>
        </w:rPr>
        <w:t xml:space="preserve">Q1 2024:</w:t>
      </w:r>
      <w:r>
        <w:t xml:space="preserve"> </w:t>
      </w:r>
      <w:r>
        <w:t xml:space="preserve">Establish SG office with local sales lead (ex-DBS engineer), launch pilot with Singtel's cloud division.</w:t>
      </w:r>
    </w:p>
    <w:p>
      <w:pPr>
        <w:pStyle w:val="BodyText"/>
      </w:pPr>
      <w:r>
        <w:rPr>
          <w:bCs/>
          <w:b/>
        </w:rPr>
        <w:t xml:space="preserve">Q3 2024:</w:t>
      </w:r>
      <w:r>
        <w:t xml:space="preserve"> </w:t>
      </w:r>
      <w:r>
        <w:t xml:space="preserve">Host first "Singapore Data Summit" at Marina Bay Sands, target 300+ attendees.</w:t>
      </w:r>
    </w:p>
    <w:p>
      <w:pPr>
        <w:pStyle w:val="BodyText"/>
      </w:pPr>
      <w:r>
        <w:rPr>
          <w:bCs/>
          <w:b/>
        </w:rPr>
        <w:t xml:space="preserve">H1 2025:</w:t>
      </w:r>
      <w:r>
        <w:t xml:space="preserve"> </w:t>
      </w:r>
      <w:r>
        <w:t xml:space="preserve">Achieve MOH pilot success, publish Singapore-specific compliance guide.</w:t>
      </w:r>
    </w:p>
    <w:p>
      <w:pPr>
        <w:pStyle w:val="BodyText"/>
      </w:pPr>
      <w:r>
        <w:rPr>
          <w:bCs/>
          <w:b/>
        </w:rPr>
        <w:t xml:space="preserve">Q4 2025:</w:t>
      </w:r>
      <w:r>
        <w:t xml:space="preserve"> </w:t>
      </w:r>
      <w:r>
        <w:t xml:space="preserve">Expand to all MAS-regulated institutions via Enterprise Singapore endorsement.</w:t>
      </w:r>
    </w:p>
    <w:bookmarkEnd w:id="30"/>
    <w:bookmarkStart w:id="31" w:name="evaluation-metrics-for-singapore-success"/>
    <w:p>
      <w:pPr>
        <w:pStyle w:val="Heading2"/>
      </w:pPr>
      <w:r>
        <w:t xml:space="preserve">Evaluation Metrics for Singapore Success</w:t>
      </w:r>
    </w:p>
    <w:p>
      <w:pPr>
        <w:numPr>
          <w:ilvl w:val="0"/>
          <w:numId w:val="1004"/>
        </w:numPr>
        <w:pStyle w:val="Compact"/>
      </w:pPr>
      <w:r>
        <w:rPr>
          <w:bCs/>
          <w:b/>
        </w:rPr>
        <w:t xml:space="preserve">Quantitative:</w:t>
      </w:r>
      <w:r>
        <w:t xml:space="preserve"> </w:t>
      </w:r>
      <w:r>
        <w:t xml:space="preserve">Enterprise client acquisition rate (target: 1.5/mo in SG), event attendance, PDPA compliance audit results</w:t>
      </w:r>
    </w:p>
    <w:p>
      <w:pPr>
        <w:numPr>
          <w:ilvl w:val="0"/>
          <w:numId w:val="1004"/>
        </w:numPr>
        <w:pStyle w:val="Compact"/>
      </w:pPr>
      <w:r>
        <w:rPr>
          <w:bCs/>
          <w:b/>
        </w:rPr>
        <w:t xml:space="preserve">Qualitative:</w:t>
      </w:r>
      <w:r>
        <w:t xml:space="preserve"> </w:t>
      </w:r>
      <w:r>
        <w:t xml:space="preserve">Net Promoter Score from Singapore clients, government partnership depth (e.g., MOH co-branding)</w:t>
      </w:r>
    </w:p>
    <w:p>
      <w:pPr>
        <w:numPr>
          <w:ilvl w:val="0"/>
          <w:numId w:val="1004"/>
        </w:numPr>
        <w:pStyle w:val="Compact"/>
      </w:pPr>
      <w:r>
        <w:rPr>
          <w:bCs/>
          <w:b/>
        </w:rPr>
        <w:t xml:space="preserve">Singapore-Specific KPIs:</w:t>
      </w:r>
      <w:r>
        <w:t xml:space="preserve"> </w:t>
      </w:r>
      <w:r>
        <w:t xml:space="preserve">Number of local talent trained via NUS/SUTD programs; inclusion in Smart Nation procurement frameworks</w:t>
      </w:r>
    </w:p>
    <w:bookmarkEnd w:id="31"/>
    <w:bookmarkStart w:id="32" w:name="Xef31dccea7e510bf916f389aba8d801dfc05df5"/>
    <w:p>
      <w:pPr>
        <w:pStyle w:val="Heading2"/>
      </w:pPr>
      <w:r>
        <w:t xml:space="preserve">Why Astronomer Dominates Singapore Singapore Market</w:t>
      </w:r>
    </w:p>
    <w:p>
      <w:pPr>
        <w:pStyle w:val="FirstParagraph"/>
      </w:pPr>
      <w:r>
        <w:t xml:space="preserve">Singapore Singapore demands tools that work *within* its ecosystem—not just for it. Unlike competitors requiring extensive customization for local compliance, Astronomer ships with built-in PDPA features and SingPass integration out of the box. Our marketing doesn't just sell software; it sells "Singapore-ready data governance." In a market where 68% of enterprises prioritize local partnerships (Deloitte Singapore), our GovTech collaborations position Astronomer as the natural choice for Singapore's digital future. This Marketing Plan ensures every tactic—from content to events—speaks directly to Singapore's unique regulatory environment and innovation culture, making Astronomer not just another tool, but the infrastructure for Singapore's next-generation data ecosystem.</w:t>
      </w:r>
    </w:p>
    <w:p>
      <w:pPr>
        <w:pStyle w:val="BodyText"/>
      </w:pPr>
      <w:r>
        <w:rPr>
          <w:bCs/>
          <w:b/>
        </w:rPr>
        <w:t xml:space="preserve">Astronomer in Singapore: Where Global Innovation Meets Local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Singapore</dc:title>
  <dc:creator/>
  <dc:language>en</dc:language>
  <cp:keywords/>
  <dcterms:created xsi:type="dcterms:W3CDTF">2026-07-23T15:43:34Z</dcterms:created>
  <dcterms:modified xsi:type="dcterms:W3CDTF">2026-07-23T15:43:34Z</dcterms:modified>
</cp:coreProperties>
</file>

<file path=docProps/custom.xml><?xml version="1.0" encoding="utf-8"?>
<Properties xmlns="http://schemas.openxmlformats.org/officeDocument/2006/custom-properties" xmlns:vt="http://schemas.openxmlformats.org/officeDocument/2006/docPropsVTypes"/>
</file>