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Astronomer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1" w:name="X8831b5216204ba1d307e1750d1faf7a78e1dcd7"/>
    <w:p>
      <w:pPr>
        <w:pStyle w:val="Heading1"/>
      </w:pPr>
      <w:r>
        <w:t xml:space="preserve">Comprehensive Marketing Plan: Astronomer for Data Orchestration in South Korea Seoul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entry and growth roadmap for Astronomer, the leading open-source data orchestration platform, into the competitive South Korea Seoul market. Targeting enterprise data teams, cloud-native startups, and government digital transformation initiatives in Seoul—Asia's third-largest tech hub—this plan leverages local market dynamics to establish Astronomer as the preferred solution for scalable, collaborative data pipeline management. With Seoul's data-driven economy projected to reach $12 billion by 2025 (KOTRA, 2023), Astronomer is positioned to capture significant market share through hyper-localized engagement, strategic partnerships, and cultural alignment.</w:t>
      </w:r>
    </w:p>
    <w:bookmarkEnd w:id="20"/>
    <w:bookmarkStart w:id="21" w:name="X6a8e3449f57e6e70559ca574ccaf57716389ede"/>
    <w:p>
      <w:pPr>
        <w:pStyle w:val="Heading2"/>
      </w:pPr>
      <w:r>
        <w:t xml:space="preserve">Market Analysis: Seoul’s Data Orchestration Landscape</w:t>
      </w:r>
    </w:p>
    <w:p>
      <w:pPr>
        <w:pStyle w:val="FirstParagraph"/>
      </w:pPr>
      <w:r>
        <w:t xml:space="preserve">Seoul presents a unique opportunity with its dense concentration of Fortune 500 enterprises (Samsung, Hyundai), innovative fintechs (Kakao, Naver), and government-led digital initiatives. However, legacy data tools dominate—over 68% of Seoul enterprises rely on manual or fragmented solutions (Gartner Korea, 2023), causing delays in AI/ML projects and high operational costs. Competitors like Apache Airflow lack enterprise support; managed services from AWS/Azure face pricing barriers for mid-sized firms. Astronomer’s value proposition—open-source foundation with cloud-native collaboration, built-in observability, and zero vendor lock-in—directly addresses Seoul's pain points: 73% of Korean data engineers cite "tooling friction" as their top challenge (KISA Survey, 2024).</w:t>
      </w:r>
    </w:p>
    <w:bookmarkEnd w:id="21"/>
    <w:bookmarkStart w:id="22" w:name="target-audience-in-seoul"/>
    <w:p>
      <w:pPr>
        <w:pStyle w:val="Heading2"/>
      </w:pPr>
      <w:r>
        <w:t xml:space="preserve">Target Audience in Seoul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Enterprise Data Teams:</w:t>
      </w:r>
      <w:r>
        <w:t xml:space="preserve"> </w:t>
      </w:r>
      <w:r>
        <w:t xml:space="preserve">IT departments at Samsung Electronics, SK Telecom, and LG CNS seeking to modernize ETL pipelines for AI initiatives.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Growth-Stage Startups:</w:t>
      </w:r>
      <w:r>
        <w:t xml:space="preserve"> </w:t>
      </w:r>
      <w:r>
        <w:t xml:space="preserve">Unicorns like Coupang and Zepeto needing scalable data infrastructure without complex licensing.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&amp; Public Sector:</w:t>
      </w:r>
      <w:r>
        <w:t xml:space="preserve"> </w:t>
      </w:r>
      <w:r>
        <w:t xml:space="preserve">Ministry of Science and ICT’s "Digital New Deal" projects requiring compliant, open-source tools.</w:t>
      </w:r>
    </w:p>
    <w:bookmarkEnd w:id="22"/>
    <w:bookmarkStart w:id="26" w:name="strategic-marketing-pillars"/>
    <w:p>
      <w:pPr>
        <w:pStyle w:val="Heading2"/>
      </w:pPr>
      <w:r>
        <w:t xml:space="preserve">Strategic Marketing Pillars</w:t>
      </w:r>
    </w:p>
    <w:bookmarkStart w:id="23" w:name="X93ac5550467ad18e31a2a122d03a5d1e8fb29ae"/>
    <w:p>
      <w:pPr>
        <w:pStyle w:val="Heading3"/>
      </w:pPr>
      <w:r>
        <w:t xml:space="preserve">Pillar 1: Hyper-Localized Product Positioning</w:t>
      </w:r>
    </w:p>
    <w:p>
      <w:pPr>
        <w:pStyle w:val="FirstParagraph"/>
      </w:pPr>
      <w:r>
        <w:t xml:space="preserve">Astronomer will be repositioned for Seoul with Korean-language UI support (Korean interface, localized documentation), and compliance with Korea’s Personal Information Protection Act (PIPA). A Seoul-specific "Astronomer for Korea" bundle includes:</w:t>
      </w:r>
    </w:p>
    <w:p>
      <w:pPr>
        <w:numPr>
          <w:ilvl w:val="0"/>
          <w:numId w:val="1002"/>
        </w:numPr>
        <w:pStyle w:val="Compact"/>
      </w:pPr>
      <w:r>
        <w:t xml:space="preserve">Pre-configured templates for common Korean use cases: Naver/Line data integrations, Samsung Smart Factory analytics.</w:t>
      </w:r>
    </w:p>
    <w:p>
      <w:pPr>
        <w:numPr>
          <w:ilvl w:val="0"/>
          <w:numId w:val="1002"/>
        </w:numPr>
        <w:pStyle w:val="Compact"/>
      </w:pPr>
      <w:r>
        <w:t xml:space="preserve">Integration with local cloud providers (Naver Cloud, KT Cloud) via certified partnerships.</w:t>
      </w:r>
    </w:p>
    <w:p>
      <w:pPr>
        <w:pStyle w:val="FirstParagraph"/>
      </w:pPr>
      <w:r>
        <w:t xml:space="preserve">This addresses cultural friction points—Korean enterprises prioritize tools that align with domestic regulations and business workflows.</w:t>
      </w:r>
    </w:p>
    <w:bookmarkEnd w:id="23"/>
    <w:bookmarkStart w:id="24" w:name="Xfcd341a2d8f7097c73fb976daf6e32d5572ca98"/>
    <w:p>
      <w:pPr>
        <w:pStyle w:val="Heading3"/>
      </w:pPr>
      <w:r>
        <w:t xml:space="preserve">Pillar 2: Seoul-Centric Partnership Ecosystem</w:t>
      </w:r>
    </w:p>
    <w:p>
      <w:pPr>
        <w:pStyle w:val="FirstParagraph"/>
      </w:pPr>
      <w:r>
        <w:t xml:space="preserve">Strategic alliances will accelerate adoption: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 Partners:</w:t>
      </w:r>
      <w:r>
        <w:t xml:space="preserve"> </w:t>
      </w:r>
      <w:r>
        <w:t xml:space="preserve">Co-sell with Korean cloud leaders (Naver Cloud, Hancom) for bundled offerings at premium pricing.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Educational Institutions:</w:t>
      </w:r>
      <w:r>
        <w:t xml:space="preserve"> </w:t>
      </w:r>
      <w:r>
        <w:t xml:space="preserve">Partner with KAIST and Seoul National University to embed Astronomer in data science curricula, creating a talent pipeline.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Industry Associations:</w:t>
      </w:r>
      <w:r>
        <w:t xml:space="preserve"> </w:t>
      </w:r>
      <w:r>
        <w:t xml:space="preserve">Collaborate with the Korean Data Association (KDA) for exclusive workshops at events like Seoul Data Summit.</w:t>
      </w:r>
    </w:p>
    <w:bookmarkEnd w:id="24"/>
    <w:bookmarkStart w:id="25" w:name="X85b67fe9979a87a233e3b749ed29740ad44484f"/>
    <w:p>
      <w:pPr>
        <w:pStyle w:val="Heading3"/>
      </w:pPr>
      <w:r>
        <w:t xml:space="preserve">Pillar 3: Community-Led Engagement in Seoul</w:t>
      </w:r>
    </w:p>
    <w:p>
      <w:pPr>
        <w:pStyle w:val="FirstParagraph"/>
      </w:pPr>
      <w:r>
        <w:t xml:space="preserve">Astronomer will foster a local community through: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Seoul Data Guild:</w:t>
      </w:r>
      <w:r>
        <w:t xml:space="preserve"> </w:t>
      </w:r>
      <w:r>
        <w:t xml:space="preserve">Monthly meetups (in Korean) at co-working spaces like WeWork Gangnam, featuring case studies from Samsung and Kakao.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Localized Content:</w:t>
      </w:r>
      <w:r>
        <w:t xml:space="preserve"> </w:t>
      </w:r>
      <w:r>
        <w:t xml:space="preserve">SEO-optimized blog posts in Korean discussing "Astronomer in South Korea’s 5G Data Landscape" or "Reducing Seoul Startup Costs with Open Source."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Government Grants:</w:t>
      </w:r>
      <w:r>
        <w:t xml:space="preserve"> </w:t>
      </w:r>
      <w:r>
        <w:t xml:space="preserve">Apply for the Ministry of SMEs’ digital transformation fund to sponsor free pilot programs for small businesses.</w:t>
      </w:r>
    </w:p>
    <w:bookmarkEnd w:id="25"/>
    <w:bookmarkEnd w:id="26"/>
    <w:bookmarkStart w:id="27" w:name="tactical-execution-timeline-year-1"/>
    <w:p>
      <w:pPr>
        <w:pStyle w:val="Heading2"/>
      </w:pPr>
      <w:r>
        <w:t xml:space="preserve">Tactical Execution Timeline (Year 1)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Activities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Seoul-Specific Focus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Landing page in Korean; Seoul partner onboarding (Naver Cloud)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Certify integration with Naver Cloud Platform for Korean enterprises.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"Seoul Data Guild" meetup series; host first workshop at KAIST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Secure 5 enterprise pilot customers (e.g., Hyundai Motor data team).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Publish Korean case study: "How Coupang Reduced Pipeline Errors by 52% with Astronomer"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Present at K-Digital Summit Seoul (1,500+ attendees).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Release "Astronomer for Public Sector" package aligned with PIPA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Secure MOU with Ministry of Science and ICT for government trials.</w:t>
            </w:r>
          </w:p>
        </w:tc>
      </w:tr>
    </w:tbl>
    <w:bookmarkEnd w:id="27"/>
    <w:bookmarkStart w:id="28" w:name="budget-allocation-seoul-focus"/>
    <w:p>
      <w:pPr>
        <w:pStyle w:val="Heading2"/>
      </w:pPr>
      <w:r>
        <w:t xml:space="preserve">Budget Allocation (Seoul Focus)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Localization (35%):</w:t>
      </w:r>
      <w:r>
        <w:t xml:space="preserve"> </w:t>
      </w:r>
      <w:r>
        <w:t xml:space="preserve">Korean UI/UX, documentation, compliance certification.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Partnerships (30%):</w:t>
      </w:r>
      <w:r>
        <w:t xml:space="preserve"> </w:t>
      </w:r>
      <w:r>
        <w:t xml:space="preserve">Co-marketing with Naver Cloud; KAIST collaboration.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Growth (10%):</w:t>
      </w:r>
      <w:r>
        <w:t xml:space="preserve"> </w:t>
      </w:r>
      <w:r>
        <w:t xml:space="preserve">Korean-language content, case study production.</w:t>
      </w:r>
    </w:p>
    <w:bookmarkEnd w:id="28"/>
    <w:bookmarkStart w:id="29" w:name="kpis-and-expected-outcomes"/>
    <w:p>
      <w:pPr>
        <w:pStyle w:val="Heading2"/>
      </w:pPr>
      <w:r>
        <w:t xml:space="preserve">KPIs and Expected Outcomes</w:t>
      </w:r>
    </w:p>
    <w:p>
      <w:pPr>
        <w:pStyle w:val="FirstParagraph"/>
      </w:pPr>
      <w:r>
        <w:t xml:space="preserve">This Marketing Plan targets measurable growth in Seoul by Q4 2024:</w:t>
      </w:r>
    </w:p>
    <w:p>
      <w:pPr>
        <w:numPr>
          <w:ilvl w:val="0"/>
          <w:numId w:val="1006"/>
        </w:numPr>
        <w:pStyle w:val="Compact"/>
      </w:pPr>
      <w:r>
        <w:t xml:space="preserve">50+ enterprise pilot customers (up from 5 in Q1)</w:t>
      </w:r>
    </w:p>
    <w:p>
      <w:pPr>
        <w:numPr>
          <w:ilvl w:val="0"/>
          <w:numId w:val="1006"/>
        </w:numPr>
        <w:pStyle w:val="Compact"/>
      </w:pPr>
      <w:r>
        <w:t xml:space="preserve">30% market penetration among Korean data teams using open-source orchestration</w:t>
      </w:r>
    </w:p>
    <w:p>
      <w:pPr>
        <w:numPr>
          <w:ilvl w:val="0"/>
          <w:numId w:val="1006"/>
        </w:numPr>
        <w:pStyle w:val="Compact"/>
      </w:pPr>
      <w:r>
        <w:t xml:space="preserve">15% revenue contribution from Seoul-based clients</w:t>
      </w:r>
    </w:p>
    <w:p>
      <w:pPr>
        <w:numPr>
          <w:ilvl w:val="0"/>
          <w:numId w:val="1006"/>
        </w:numPr>
        <w:pStyle w:val="Compact"/>
      </w:pPr>
      <w:r>
        <w:t xml:space="preserve">Achieve "Top 3 Data Tool" ranking in Korea (KISA survey) via community trust</w:t>
      </w:r>
    </w:p>
    <w:bookmarkEnd w:id="29"/>
    <w:bookmarkStart w:id="30" w:name="conclusion-why-astronomer-wins-in-seoul"/>
    <w:p>
      <w:pPr>
        <w:pStyle w:val="Heading2"/>
      </w:pPr>
      <w:r>
        <w:t xml:space="preserve">Conclusion: Why Astronomer Wins in Seoul</w:t>
      </w:r>
    </w:p>
    <w:p>
      <w:pPr>
        <w:pStyle w:val="FirstParagraph"/>
      </w:pPr>
      <w:r>
        <w:t xml:space="preserve">The South Korea Seoul market demands more than a generic tool—it requires cultural fluency, local compliance, and visible success stories. By embedding Astronomer into Seoul’s enterprise fabric through Korean-language support, strategic partnerships with local tech giants like Naver Cloud, and community-driven education at institutions like KAIST, we position Astronomer not just as software—but as Seoul’s trusted partner in the data revolution. This plan transforms Astronomer from a global platform into an indispensable asset for South Korea’s $12 billion data economy, ensuring sustainable growth through local relevance.</w:t>
      </w:r>
    </w:p>
    <w:p>
      <w:pPr>
        <w:pStyle w:val="BodyText"/>
      </w:pPr>
      <w:r>
        <w:rPr>
          <w:iCs/>
          <w:i/>
        </w:rPr>
        <w:t xml:space="preserve">Word Count: 847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Astronomer in South Korea Seoul</dc:title>
  <dc:creator/>
  <cp:keywords/>
  <dcterms:created xsi:type="dcterms:W3CDTF">2026-07-23T23:24:49Z</dcterms:created>
  <dcterms:modified xsi:type="dcterms:W3CDTF">2026-07-23T23:24:49Z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