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Dubai,</w:t>
      </w:r>
      <w:r>
        <w:t xml:space="preserve"> </w:t>
      </w:r>
      <w:r>
        <w:t xml:space="preserve">United</w:t>
      </w:r>
      <w:r>
        <w:t xml:space="preserve"> </w:t>
      </w:r>
      <w:r>
        <w:t xml:space="preserve">Arab</w:t>
      </w:r>
      <w:r>
        <w:t xml:space="preserve"> </w:t>
      </w:r>
      <w:r>
        <w:t xml:space="preserve">Emirates</w:t>
      </w:r>
    </w:p>
    <w:bookmarkStart w:id="33" w:name="Xff8400d8fcdf3c82e9656667946f15f0d95d273"/>
    <w:p>
      <w:pPr>
        <w:pStyle w:val="Heading1"/>
      </w:pPr>
      <w:r>
        <w:t xml:space="preserve">Comprehensive Marketing Plan: Astronomer Services in Dubai, United Arab Emirates</w:t>
      </w:r>
    </w:p>
    <w:bookmarkStart w:id="20" w:name="executive-summary"/>
    <w:p>
      <w:pPr>
        <w:pStyle w:val="Heading2"/>
      </w:pPr>
      <w:r>
        <w:t xml:space="preserve">Executive Summary</w:t>
      </w:r>
    </w:p>
    <w:p>
      <w:pPr>
        <w:pStyle w:val="FirstParagraph"/>
      </w:pPr>
      <w:r>
        <w:t xml:space="preserve">This marketing plan outlines a strategic approach for launching and scaling "Astronomer" – an innovative astronomy experience provider – within the competitive tourism and education market of Dubai, United Arab Emirates. Leveraging Dubai's status as a global hub for luxury tourism, cultural diversity, and technological advancement, this plan targets high-value segments seeking unique celestial experiences. By aligning with Dubai's Vision 2030 priorities for sustainable tourism and knowledge-based economy, Astronomer will establish itself as the premier astronomy destination in the UAE while driving visitor engagement and revenue growth.</w:t>
      </w:r>
    </w:p>
    <w:bookmarkEnd w:id="20"/>
    <w:bookmarkStart w:id="21" w:name="situation-analysis-dubai-market-context"/>
    <w:p>
      <w:pPr>
        <w:pStyle w:val="Heading2"/>
      </w:pPr>
      <w:r>
        <w:t xml:space="preserve">Situation Analysis: Dubai Market Context</w:t>
      </w:r>
    </w:p>
    <w:p>
      <w:pPr>
        <w:pStyle w:val="FirstParagraph"/>
      </w:pPr>
      <w:r>
        <w:t xml:space="preserve">Dubai's astronomical landscape presents exceptional opportunities. The emirate attracts 16.7 million tourists annually (2023), with luxury travelers increasingly seeking exclusive, educational experiences beyond traditional tourism. The UAE government actively promotes astronomy through initiatives like the Mohammed bin Rashid Space Centre and the "UAE Vision 2030" focus on science education and space exploration. However, Dubai lacks a premium, all-inclusive astronomy service catering to both tourists and residents. Current competitors offer basic stargazing tours without technological integration or cultural storytelling – a critical gap Astronomer will fill.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High-Net-Worth Individuals (HNWIs) &amp; Luxury Travelers:</w:t>
      </w:r>
      <w:r>
        <w:t xml:space="preserve"> </w:t>
      </w:r>
      <w:r>
        <w:t xml:space="preserve">International visitors staying at Dubai's 5-star resorts (e.g., Burj Al Arab, Atlantis The Palm) seeking unique premium experiences. This segment values exclusivity, personalized service, and Instagrammable moments.</w:t>
      </w:r>
    </w:p>
    <w:p>
      <w:pPr>
        <w:numPr>
          <w:ilvl w:val="0"/>
          <w:numId w:val="1001"/>
        </w:numPr>
        <w:pStyle w:val="Compact"/>
      </w:pPr>
      <w:r>
        <w:rPr>
          <w:bCs/>
          <w:b/>
        </w:rPr>
        <w:t xml:space="preserve">Family Tourism Segments:</w:t>
      </w:r>
      <w:r>
        <w:t xml:space="preserve"> </w:t>
      </w:r>
      <w:r>
        <w:t xml:space="preserve">UAE residents with children (40% of population under 25) and international families visiting for holidays. Parents prioritize educational value blended with entertainment.</w:t>
      </w:r>
    </w:p>
    <w:p>
      <w:pPr>
        <w:numPr>
          <w:ilvl w:val="0"/>
          <w:numId w:val="1001"/>
        </w:numPr>
        <w:pStyle w:val="Compact"/>
      </w:pPr>
      <w:r>
        <w:rPr>
          <w:bCs/>
          <w:b/>
        </w:rPr>
        <w:t xml:space="preserve">Educational Institutions &amp; Corporate Groups:</w:t>
      </w:r>
      <w:r>
        <w:t xml:space="preserve"> </w:t>
      </w:r>
      <w:r>
        <w:t xml:space="preserve">Schools, universities, and corporate teams seeking STEM-focused field trips or team-building events aligned with UAE's education strategy.</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75% recognition among luxury tourism operators in Dubai within 6 months.</w:t>
      </w:r>
    </w:p>
    <w:p>
      <w:pPr>
        <w:numPr>
          <w:ilvl w:val="0"/>
          <w:numId w:val="1002"/>
        </w:numPr>
        <w:pStyle w:val="Compact"/>
      </w:pPr>
      <w:r>
        <w:rPr>
          <w:bCs/>
          <w:b/>
        </w:rPr>
        <w:t xml:space="preserve">Customer Acquisition:</w:t>
      </w:r>
      <w:r>
        <w:t xml:space="preserve"> </w:t>
      </w:r>
      <w:r>
        <w:t xml:space="preserve">Secure 500 paying customers by Month 8 (30% from international tourists, 40% UAE residents, 30% corporate/educational).</w:t>
      </w:r>
    </w:p>
    <w:p>
      <w:pPr>
        <w:numPr>
          <w:ilvl w:val="0"/>
          <w:numId w:val="1002"/>
        </w:numPr>
        <w:pStyle w:val="Compact"/>
      </w:pPr>
      <w:r>
        <w:rPr>
          <w:bCs/>
          <w:b/>
        </w:rPr>
        <w:t xml:space="preserve">Revenue Target:</w:t>
      </w:r>
      <w:r>
        <w:t xml:space="preserve"> </w:t>
      </w:r>
      <w:r>
        <w:t xml:space="preserve">Generate AED 1.2 million in Year 1 revenue through tiered packages.</w:t>
      </w:r>
    </w:p>
    <w:p>
      <w:pPr>
        <w:numPr>
          <w:ilvl w:val="0"/>
          <w:numId w:val="1002"/>
        </w:numPr>
        <w:pStyle w:val="Compact"/>
      </w:pPr>
      <w:r>
        <w:rPr>
          <w:bCs/>
          <w:b/>
        </w:rPr>
        <w:t xml:space="preserve">Dubai Integration:</w:t>
      </w:r>
      <w:r>
        <w:t xml:space="preserve"> </w:t>
      </w:r>
      <w:r>
        <w:t xml:space="preserve">Partner with at least 3 major Dubai tourism stakeholders (e.g., Dubai Tourism, Jumeirah Hotels, Dubai Science Park) by Month 6.</w:t>
      </w:r>
    </w:p>
    <w:bookmarkEnd w:id="23"/>
    <w:bookmarkStart w:id="28" w:name="marketing-strategies-the-4-ps-for-dubai"/>
    <w:p>
      <w:pPr>
        <w:pStyle w:val="Heading2"/>
      </w:pPr>
      <w:r>
        <w:t xml:space="preserve">Marketing Strategies: The 4 Ps for Dubai</w:t>
      </w:r>
    </w:p>
    <w:bookmarkStart w:id="24" w:name="product-strategy"/>
    <w:p>
      <w:pPr>
        <w:pStyle w:val="Heading3"/>
      </w:pPr>
      <w:r>
        <w:t xml:space="preserve">Product Strategy</w:t>
      </w:r>
    </w:p>
    <w:p>
      <w:pPr>
        <w:pStyle w:val="FirstParagraph"/>
      </w:pPr>
      <w:r>
        <w:t xml:space="preserve">Astronomer will offer three signature experiences tailored to Dubai's environment:</w:t>
      </w:r>
    </w:p>
    <w:p>
      <w:pPr>
        <w:numPr>
          <w:ilvl w:val="0"/>
          <w:numId w:val="1003"/>
        </w:numPr>
        <w:pStyle w:val="Compact"/>
      </w:pPr>
      <w:r>
        <w:rPr>
          <w:bCs/>
          <w:b/>
        </w:rPr>
        <w:t xml:space="preserve">Luxury Desert Observatory:</w:t>
      </w:r>
      <w:r>
        <w:t xml:space="preserve"> </w:t>
      </w:r>
      <w:r>
        <w:t xml:space="preserve">Private telescope viewing at a purpose-built desert site (1.5 hours from Dubai), featuring high-end telescopes, Arabic astronomy storytelling, and star-naming certificates. Includes premium refreshments reflecting Emirati hospitality.</w:t>
      </w:r>
    </w:p>
    <w:p>
      <w:pPr>
        <w:numPr>
          <w:ilvl w:val="0"/>
          <w:numId w:val="1003"/>
        </w:numPr>
        <w:pStyle w:val="Compact"/>
      </w:pPr>
      <w:r>
        <w:rPr>
          <w:bCs/>
          <w:b/>
        </w:rPr>
        <w:t xml:space="preserve">City Sky Tours:</w:t>
      </w:r>
      <w:r>
        <w:t xml:space="preserve"> </w:t>
      </w:r>
      <w:r>
        <w:t xml:space="preserve">90-minute guided sessions from rooftop locations in Downtown Dubai (e.g., Burj Khalifa View Deck) with live expert commentary on celestial events visible over the city skyline.</w:t>
      </w:r>
    </w:p>
    <w:p>
      <w:pPr>
        <w:numPr>
          <w:ilvl w:val="0"/>
          <w:numId w:val="1003"/>
        </w:numPr>
        <w:pStyle w:val="Compact"/>
      </w:pPr>
      <w:r>
        <w:rPr>
          <w:bCs/>
          <w:b/>
        </w:rPr>
        <w:t xml:space="preserve">School &amp; Corporate Programs:</w:t>
      </w:r>
      <w:r>
        <w:t xml:space="preserve"> </w:t>
      </w:r>
      <w:r>
        <w:t xml:space="preserve">Customized STEM workshops using UAE-specific astronomical data, aligning with national education curricula and corporate CSR initiatives.</w:t>
      </w:r>
    </w:p>
    <w:bookmarkEnd w:id="24"/>
    <w:bookmarkStart w:id="25" w:name="pricing-strategy"/>
    <w:p>
      <w:pPr>
        <w:pStyle w:val="Heading3"/>
      </w:pPr>
      <w:r>
        <w:t xml:space="preserve">Pricing Strategy</w:t>
      </w:r>
    </w:p>
    <w:p>
      <w:pPr>
        <w:pStyle w:val="FirstParagraph"/>
      </w:pPr>
      <w:r>
        <w:t xml:space="preserve">Value-based pricing reflecting Dubai's luxury market:</w:t>
      </w:r>
    </w:p>
    <w:p>
      <w:pPr>
        <w:numPr>
          <w:ilvl w:val="0"/>
          <w:numId w:val="1004"/>
        </w:numPr>
        <w:pStyle w:val="Compact"/>
      </w:pPr>
      <w:r>
        <w:t xml:space="preserve">Luxury Desert Observatory: AED 850/person (premium positioning)</w:t>
      </w:r>
    </w:p>
    <w:p>
      <w:pPr>
        <w:numPr>
          <w:ilvl w:val="0"/>
          <w:numId w:val="1004"/>
        </w:numPr>
        <w:pStyle w:val="Compact"/>
      </w:pPr>
      <w:r>
        <w:t xml:space="preserve">City Sky Tours: AED 350/person (accessible premium)</w:t>
      </w:r>
    </w:p>
    <w:p>
      <w:pPr>
        <w:numPr>
          <w:ilvl w:val="0"/>
          <w:numId w:val="1004"/>
        </w:numPr>
        <w:pStyle w:val="Compact"/>
      </w:pPr>
      <w:r>
        <w:t xml:space="preserve">School Programs: AED 250/student (subsidized for UAE schools)</w:t>
      </w:r>
    </w:p>
    <w:bookmarkEnd w:id="25"/>
    <w:bookmarkStart w:id="26" w:name="placedistribution-strategy"/>
    <w:p>
      <w:pPr>
        <w:pStyle w:val="Heading3"/>
      </w:pPr>
      <w:r>
        <w:t xml:space="preserve">Place/Distribution Strategy</w:t>
      </w:r>
    </w:p>
    <w:p>
      <w:pPr>
        <w:pStyle w:val="FirstParagraph"/>
      </w:pPr>
      <w:r>
        <w:t xml:space="preserve">Optimized for Dubai's tourism infrastructure:</w:t>
      </w:r>
    </w:p>
    <w:p>
      <w:pPr>
        <w:numPr>
          <w:ilvl w:val="0"/>
          <w:numId w:val="1005"/>
        </w:numPr>
        <w:pStyle w:val="Compact"/>
      </w:pPr>
      <w:r>
        <w:rPr>
          <w:bCs/>
          <w:b/>
        </w:rPr>
        <w:t xml:space="preserve">Direct Booking:</w:t>
      </w:r>
      <w:r>
        <w:t xml:space="preserve"> </w:t>
      </w:r>
      <w:r>
        <w:t xml:space="preserve">Mobile-optimized website with Arabic/English interface and seamless integration with Dubai Tourism's "Dubai Pass" platform.</w:t>
      </w:r>
    </w:p>
    <w:p>
      <w:pPr>
        <w:numPr>
          <w:ilvl w:val="0"/>
          <w:numId w:val="1005"/>
        </w:numPr>
        <w:pStyle w:val="Compact"/>
      </w:pPr>
      <w:r>
        <w:rPr>
          <w:bCs/>
          <w:b/>
        </w:rPr>
        <w:t xml:space="preserve">Strategic Partnerships:</w:t>
      </w:r>
      <w:r>
        <w:t xml:space="preserve"> </w:t>
      </w:r>
      <w:r>
        <w:t xml:space="preserve">Co-branded packages with Jumeirah Hotels (included in luxury resort packages) and Dubai Parks &amp; Resorts.</w:t>
      </w:r>
    </w:p>
    <w:p>
      <w:pPr>
        <w:numPr>
          <w:ilvl w:val="0"/>
          <w:numId w:val="1005"/>
        </w:numPr>
        <w:pStyle w:val="Compact"/>
      </w:pPr>
      <w:r>
        <w:rPr>
          <w:bCs/>
          <w:b/>
        </w:rPr>
        <w:t xml:space="preserve">Physical Presence:</w:t>
      </w:r>
      <w:r>
        <w:t xml:space="preserve"> </w:t>
      </w:r>
      <w:r>
        <w:t xml:space="preserve">Pop-up experience kiosks at Dubai International Airport's premium lounges during peak seasons (Nov-Mar).</w:t>
      </w:r>
    </w:p>
    <w:bookmarkEnd w:id="26"/>
    <w:bookmarkStart w:id="27" w:name="promotion-strategy"/>
    <w:p>
      <w:pPr>
        <w:pStyle w:val="Heading3"/>
      </w:pPr>
      <w:r>
        <w:t xml:space="preserve">Promotion Strategy</w:t>
      </w:r>
    </w:p>
    <w:p>
      <w:pPr>
        <w:pStyle w:val="FirstParagraph"/>
      </w:pPr>
      <w:r>
        <w:t xml:space="preserve">Dubai-centric campaigns leveraging local cultural touchpoints:</w:t>
      </w:r>
    </w:p>
    <w:p>
      <w:pPr>
        <w:numPr>
          <w:ilvl w:val="0"/>
          <w:numId w:val="1006"/>
        </w:numPr>
        <w:pStyle w:val="Compact"/>
      </w:pPr>
      <w:r>
        <w:rPr>
          <w:bCs/>
          <w:b/>
        </w:rPr>
        <w:t xml:space="preserve">Cultural Storytelling:</w:t>
      </w:r>
      <w:r>
        <w:t xml:space="preserve"> </w:t>
      </w:r>
      <w:r>
        <w:t xml:space="preserve">"Astronomy Through the Lens of Arabian Civilization" – highlighting historical UAE astronomical knowledge (e.g., navigational stars used by dhow sailors).</w:t>
      </w:r>
    </w:p>
    <w:p>
      <w:pPr>
        <w:numPr>
          <w:ilvl w:val="0"/>
          <w:numId w:val="1006"/>
        </w:numPr>
        <w:pStyle w:val="Compact"/>
      </w:pPr>
      <w:r>
        <w:rPr>
          <w:bCs/>
          <w:b/>
        </w:rPr>
        <w:t xml:space="preserve">Influencer Collaborations:</w:t>
      </w:r>
      <w:r>
        <w:t xml:space="preserve"> </w:t>
      </w:r>
      <w:r>
        <w:t xml:space="preserve">Partner with Dubai-based travel influencers (e.g., @DubaiExplorer) and Emirati cultural figures for authentic content.</w:t>
      </w:r>
    </w:p>
    <w:p>
      <w:pPr>
        <w:numPr>
          <w:ilvl w:val="0"/>
          <w:numId w:val="1006"/>
        </w:numPr>
        <w:pStyle w:val="Compact"/>
      </w:pPr>
      <w:r>
        <w:rPr>
          <w:bCs/>
          <w:b/>
        </w:rPr>
        <w:t xml:space="preserve">Dubai Tourism Synergy:</w:t>
      </w:r>
      <w:r>
        <w:t xml:space="preserve"> </w:t>
      </w:r>
      <w:r>
        <w:t xml:space="preserve">Co-host events at "Night Safari" at Dubai Zoo during Ramadan, tying celestial themes to traditional night activities.</w:t>
      </w:r>
    </w:p>
    <w:p>
      <w:pPr>
        <w:numPr>
          <w:ilvl w:val="0"/>
          <w:numId w:val="1006"/>
        </w:numPr>
        <w:pStyle w:val="Compact"/>
      </w:pPr>
      <w:r>
        <w:rPr>
          <w:bCs/>
          <w:b/>
        </w:rPr>
        <w:t xml:space="preserve">Targeted Digital Campaigns:</w:t>
      </w:r>
      <w:r>
        <w:t xml:space="preserve"> </w:t>
      </w:r>
      <w:r>
        <w:t xml:space="preserve">Geo-fenced Facebook/Instagram ads targeting luxury hotel guests and UAE residents within 50km radius of Dubai.</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1-2</w:t>
            </w:r>
          </w:p>
        </w:tc>
        <w:tc>
          <w:tcPr/>
          <w:p>
            <w:pPr>
              <w:pStyle w:val="Compact"/>
              <w:jc w:val="left"/>
            </w:pPr>
            <w:r>
              <w:t xml:space="preserve">Negotiate partnerships with Dubai Tourism and 2 luxury hotel groups; finalize desert observatory location (verified for minimal light pollution).</w:t>
            </w:r>
          </w:p>
        </w:tc>
      </w:tr>
      <w:tr>
        <w:tc>
          <w:tcPr/>
          <w:p>
            <w:pPr>
              <w:pStyle w:val="Compact"/>
              <w:jc w:val="left"/>
            </w:pPr>
            <w:r>
              <w:t xml:space="preserve">3-4</w:t>
            </w:r>
          </w:p>
        </w:tc>
        <w:tc>
          <w:tcPr/>
          <w:p>
            <w:pPr>
              <w:pStyle w:val="Compact"/>
              <w:jc w:val="left"/>
            </w:pPr>
            <w:r>
              <w:t xml:space="preserve">Landing page launch with Arabic/English support; secure UAE regulatory approvals for astronomy operations.</w:t>
            </w:r>
          </w:p>
        </w:tc>
      </w:tr>
      <w:tr>
        <w:tc>
          <w:tcPr/>
          <w:p>
            <w:pPr>
              <w:pStyle w:val="Compact"/>
              <w:jc w:val="left"/>
            </w:pPr>
            <w:r>
              <w:t xml:space="preserve">5-6</w:t>
            </w:r>
          </w:p>
        </w:tc>
        <w:tc>
          <w:tcPr/>
          <w:p>
            <w:pPr>
              <w:pStyle w:val="Compact"/>
              <w:jc w:val="left"/>
            </w:pPr>
            <w:r>
              <w:t xml:space="preserve">Launch influencer campaign; begin corporate sales outreach to schools and businesses.</w:t>
            </w:r>
          </w:p>
        </w:tc>
      </w:tr>
      <w:tr>
        <w:tc>
          <w:tcPr/>
          <w:p>
            <w:pPr>
              <w:pStyle w:val="Compact"/>
              <w:jc w:val="left"/>
            </w:pPr>
            <w:r>
              <w:t xml:space="preserve">7-9</w:t>
            </w:r>
          </w:p>
        </w:tc>
        <w:tc>
          <w:tcPr/>
          <w:p>
            <w:pPr>
              <w:pStyle w:val="Compact"/>
              <w:jc w:val="left"/>
            </w:pPr>
            <w:r>
              <w:t xml:space="preserve">Expand to Dubai Airport pop-up; host inaugural "UAE Star Festival" at Dubai Marina with free public viewing sessions.</w:t>
            </w:r>
          </w:p>
        </w:tc>
      </w:tr>
      <w:tr>
        <w:tc>
          <w:tcPr/>
          <w:p>
            <w:pPr>
              <w:pStyle w:val="Compact"/>
              <w:jc w:val="left"/>
            </w:pPr>
            <w:r>
              <w:t xml:space="preserve">10-12</w:t>
            </w:r>
          </w:p>
        </w:tc>
        <w:tc>
          <w:tcPr/>
          <w:p>
            <w:pPr>
              <w:pStyle w:val="Compact"/>
              <w:jc w:val="left"/>
            </w:pPr>
            <w:r>
              <w:t xml:space="preserve">Analyze Year 1 metrics; develop seasonal packages (e.g., "Ramadan Sky Stories").</w:t>
            </w:r>
          </w:p>
        </w:tc>
      </w:tr>
    </w:tbl>
    <w:bookmarkEnd w:id="29"/>
    <w:bookmarkStart w:id="30" w:name="budget-allocation-year-1-aed-750000"/>
    <w:p>
      <w:pPr>
        <w:pStyle w:val="Heading2"/>
      </w:pPr>
      <w:r>
        <w:t xml:space="preserve">Budget Allocation (Year 1: AED 750,000)</w:t>
      </w:r>
    </w:p>
    <w:p>
      <w:pPr>
        <w:numPr>
          <w:ilvl w:val="0"/>
          <w:numId w:val="1007"/>
        </w:numPr>
        <w:pStyle w:val="Compact"/>
      </w:pPr>
      <w:r>
        <w:t xml:space="preserve">Product Development &amp; Tech (35%): AED 262,500 for telescopes, app development for live sky maps with UAE coordinates.</w:t>
      </w:r>
    </w:p>
    <w:p>
      <w:pPr>
        <w:numPr>
          <w:ilvl w:val="0"/>
          <w:numId w:val="1007"/>
        </w:numPr>
        <w:pStyle w:val="Compact"/>
      </w:pPr>
      <w:r>
        <w:t xml:space="preserve">Promotion &amp; Partnerships (45%): AED 337,500 for influencer collabs, Dubai Tourism co-marketing, and airport activations.</w:t>
      </w:r>
    </w:p>
    <w:p>
      <w:pPr>
        <w:numPr>
          <w:ilvl w:val="0"/>
          <w:numId w:val="1007"/>
        </w:numPr>
        <w:pStyle w:val="Compact"/>
      </w:pPr>
      <w:r>
        <w:t xml:space="preserve">Operations &amp; Staff (20%): AED 150,000 for certified astronomers (UAE-based), translation services, and logistics.</w:t>
      </w:r>
    </w:p>
    <w:bookmarkEnd w:id="30"/>
    <w:bookmarkStart w:id="31" w:name="evaluation-metrics"/>
    <w:p>
      <w:pPr>
        <w:pStyle w:val="Heading2"/>
      </w:pPr>
      <w:r>
        <w:t xml:space="preserve">Evaluation Metrics</w:t>
      </w:r>
    </w:p>
    <w:p>
      <w:pPr>
        <w:pStyle w:val="FirstParagraph"/>
      </w:pPr>
      <w:r>
        <w:t xml:space="preserve">Success will be measured through Dubai-specific KPIs:</w:t>
      </w:r>
    </w:p>
    <w:p>
      <w:pPr>
        <w:numPr>
          <w:ilvl w:val="0"/>
          <w:numId w:val="1008"/>
        </w:numPr>
        <w:pStyle w:val="Compact"/>
      </w:pPr>
      <w:r>
        <w:t xml:space="preserve">Customer acquisition cost (CAC) below AED 600 per booking</w:t>
      </w:r>
    </w:p>
    <w:p>
      <w:pPr>
        <w:numPr>
          <w:ilvl w:val="0"/>
          <w:numId w:val="1008"/>
        </w:numPr>
        <w:pStyle w:val="Compact"/>
      </w:pPr>
      <w:r>
        <w:t xml:space="preserve">50% repeat customer rate within 12 months (targeting resident families)</w:t>
      </w:r>
    </w:p>
    <w:p>
      <w:pPr>
        <w:numPr>
          <w:ilvl w:val="0"/>
          <w:numId w:val="1008"/>
        </w:numPr>
        <w:pStyle w:val="Compact"/>
      </w:pPr>
      <w:r>
        <w:t xml:space="preserve">Positive sentiment in UAE social media mentions (+35% YoY)</w:t>
      </w:r>
    </w:p>
    <w:p>
      <w:pPr>
        <w:numPr>
          <w:ilvl w:val="0"/>
          <w:numId w:val="1008"/>
        </w:numPr>
        <w:pStyle w:val="Compact"/>
      </w:pPr>
      <w:r>
        <w:t xml:space="preserve">Partnership revenue share from Dubai Tourism &gt; AED 150,000</w:t>
      </w:r>
    </w:p>
    <w:bookmarkEnd w:id="31"/>
    <w:bookmarkStart w:id="32" w:name="conclusion-aligning-with-dubais-vision"/>
    <w:p>
      <w:pPr>
        <w:pStyle w:val="Heading2"/>
      </w:pPr>
      <w:r>
        <w:t xml:space="preserve">Conclusion: Aligning with Dubai's Vision</w:t>
      </w:r>
    </w:p>
    <w:p>
      <w:pPr>
        <w:pStyle w:val="FirstParagraph"/>
      </w:pPr>
      <w:r>
        <w:t xml:space="preserve">Astronomer isn't merely a tourism product – it's an embodiment of Dubai's ambition to be a global leader in knowledge-based experiences. By merging cutting-edge astronomy with Emirati cultural heritage and luxury service standards, this plan positions Astronomer as an essential component of Dubai's evolving visitor journey. The strategy ensures every element – from pricing to promotion – resonates within the UAE context while meeting international quality expectations. As Dubai continues to position itself as a "City of the Future," Astronomer will illuminate its connection to humanity's oldest science, creating enduring value for both visitors and the United Arab Emirates.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Dubai, United Arab Emirates</dc:title>
  <dc:creator/>
  <dc:language>en</dc:language>
  <cp:keywords/>
  <dcterms:created xsi:type="dcterms:W3CDTF">2026-07-23T22:52:43Z</dcterms:created>
  <dcterms:modified xsi:type="dcterms:W3CDTF">2026-07-23T22:52:43Z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