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Astronomer</w:t>
      </w:r>
      <w:r>
        <w:t xml:space="preserve"> </w:t>
      </w:r>
      <w:r>
        <w:t xml:space="preserve">-</w:t>
      </w:r>
      <w:r>
        <w:t xml:space="preserve"> </w:t>
      </w:r>
      <w:r>
        <w:t xml:space="preserve">Birmingham,</w:t>
      </w:r>
      <w:r>
        <w:t xml:space="preserve"> </w:t>
      </w:r>
      <w:r>
        <w:t xml:space="preserve">United</w:t>
      </w:r>
      <w:r>
        <w:t xml:space="preserve"> </w:t>
      </w:r>
      <w:r>
        <w:t xml:space="preserve">Kingdom</w:t>
      </w:r>
    </w:p>
    <w:bookmarkStart w:id="28" w:name="X436e0668ee289c0e420f38791e755e80415a6bf"/>
    <w:p>
      <w:pPr>
        <w:pStyle w:val="Heading1"/>
      </w:pPr>
      <w:r>
        <w:t xml:space="preserve">Comprehensive Marketing Plan for Astronomer: Targeting the United Kingdom Birmingham Market</w:t>
      </w:r>
    </w:p>
    <w:bookmarkStart w:id="20" w:name="executive-summary"/>
    <w:p>
      <w:pPr>
        <w:pStyle w:val="Heading2"/>
      </w:pPr>
      <w:r>
        <w:t xml:space="preserve">Executive Summary</w:t>
      </w:r>
    </w:p>
    <w:p>
      <w:pPr>
        <w:pStyle w:val="FirstParagraph"/>
      </w:pPr>
      <w:r>
        <w:t xml:space="preserve">This marketing plan outlines a strategic roadmap for "Astronomer," a cutting-edge astronomy education and stargazing experience provider, to establish dominance in the United Kingdom Birmingham market. With Birmingham's vibrant cultural landscape, high youth population, and growing STEM interest, Astronomer will position itself as the premier destination for accessible celestial exploration. This plan details market analysis, target audience segmentation, competitive differentiation, and actionable tactics tailored specifically for Birmingham's unique demographics and infrastructure.</w:t>
      </w:r>
    </w:p>
    <w:bookmarkEnd w:id="20"/>
    <w:bookmarkStart w:id="21" w:name="X754d62cc1600602179931887526dcc28fa66432"/>
    <w:p>
      <w:pPr>
        <w:pStyle w:val="Heading2"/>
      </w:pPr>
      <w:r>
        <w:t xml:space="preserve">Market Analysis: United Kingdom Birmingham Context</w:t>
      </w:r>
    </w:p>
    <w:p>
      <w:pPr>
        <w:pStyle w:val="FirstParagraph"/>
      </w:pPr>
      <w:r>
        <w:t xml:space="preserve">Birmingham represents a pivotal market within the United Kingdom with over 1.1 million residents and a thriving educational ecosystem including the University of Birmingham (ranked top 10 UK), Aston University, and numerous schools. The city boasts significant investment in STEM initiatives through partnerships like the National Space Centre (Birmingham City University) and local council programs promoting science engagement. However, a gap exists in</w:t>
      </w:r>
      <w:r>
        <w:t xml:space="preserve"> </w:t>
      </w:r>
      <w:r>
        <w:rPr>
          <w:iCs/>
          <w:i/>
        </w:rPr>
        <w:t xml:space="preserve">accessible, community-focused astronomy experiences</w:t>
      </w:r>
      <w:r>
        <w:t xml:space="preserve">—existing options are often expensive or limited to school-only bookings. Birmingham residents express high interest in outdoor activities (82% of households participate in leisure pursuits weekly per 2023 UK Leisure Survey), creating ideal conditions for Astronomer's mobile stargazing workshops and public telescope events. Crucially, the United Kingdom government’s 2030 STEM Skills Strategy emphasizes community science engagement, aligning perfectly with Astronomer's mission.</w:t>
      </w:r>
    </w:p>
    <w:bookmarkEnd w:id="21"/>
    <w:bookmarkStart w:id="22" w:name="X9c67518198720427232cf8db8bfc45069c97c6e"/>
    <w:p>
      <w:pPr>
        <w:pStyle w:val="Heading2"/>
      </w:pPr>
      <w:r>
        <w:t xml:space="preserve">Target Audience: Birmingham-Specific Segmentation</w:t>
      </w:r>
    </w:p>
    <w:p>
      <w:pPr>
        <w:pStyle w:val="FirstParagraph"/>
      </w:pPr>
      <w:r>
        <w:t xml:space="preserve">Astronomer will prioritize three high-potential segments within Birmingham:</w:t>
      </w:r>
    </w:p>
    <w:p>
      <w:pPr>
        <w:numPr>
          <w:ilvl w:val="0"/>
          <w:numId w:val="1001"/>
        </w:numPr>
        <w:pStyle w:val="Compact"/>
      </w:pPr>
      <w:r>
        <w:rPr>
          <w:bCs/>
          <w:b/>
        </w:rPr>
        <w:t xml:space="preserve">Students &amp; Educators (Primary/Secondary Schools):</w:t>
      </w:r>
      <w:r>
        <w:t xml:space="preserve"> </w:t>
      </w:r>
      <w:r>
        <w:t xml:space="preserve">56% of Birmingham schools lack dedicated astronomy resources. Partnering with local authority education teams to integrate Astronomer workshops into the science curriculum (KS2-KS4) addresses a critical need.</w:t>
      </w:r>
    </w:p>
    <w:p>
      <w:pPr>
        <w:numPr>
          <w:ilvl w:val="0"/>
          <w:numId w:val="1001"/>
        </w:numPr>
        <w:pStyle w:val="Compact"/>
      </w:pPr>
      <w:r>
        <w:rPr>
          <w:bCs/>
          <w:b/>
        </w:rPr>
        <w:t xml:space="preserve">Families in Residential Areas:</w:t>
      </w:r>
      <w:r>
        <w:t xml:space="preserve"> </w:t>
      </w:r>
      <w:r>
        <w:t xml:space="preserve">Targeting neighborhoods like Edgbaston, Selly Park, and Erdington—areas with high family density and low-cost access to open spaces (e.g., Tyseley Park, Perry Barr Sports Ground).</w:t>
      </w:r>
    </w:p>
    <w:bookmarkEnd w:id="22"/>
    <w:bookmarkStart w:id="23" w:name="competitive-differentiation"/>
    <w:p>
      <w:pPr>
        <w:pStyle w:val="Heading2"/>
      </w:pPr>
      <w:r>
        <w:t xml:space="preserve">Competitive Differentiation</w:t>
      </w:r>
    </w:p>
    <w:p>
      <w:pPr>
        <w:pStyle w:val="FirstParagraph"/>
      </w:pPr>
      <w:r>
        <w:t xml:space="preserve">Astronomer will outperform competitors through three pillars unique to the United Kingdom Birmingham market:</w:t>
      </w:r>
    </w:p>
    <w:p>
      <w:pPr>
        <w:numPr>
          <w:ilvl w:val="0"/>
          <w:numId w:val="1002"/>
        </w:numPr>
        <w:pStyle w:val="Compact"/>
      </w:pPr>
      <w:r>
        <w:rPr>
          <w:bCs/>
          <w:b/>
        </w:rPr>
        <w:t xml:space="preserve">Hyper-Local Partnerships:</w:t>
      </w:r>
      <w:r>
        <w:t xml:space="preserve"> </w:t>
      </w:r>
      <w:r>
        <w:t xml:space="preserve">Exclusive agreements with Birmingham City Council (e.g., using public parks after hours) and University of Birmingham’s astronomy department for expert-led sessions, unavailable to generic providers.</w:t>
      </w:r>
    </w:p>
    <w:p>
      <w:pPr>
        <w:numPr>
          <w:ilvl w:val="0"/>
          <w:numId w:val="1002"/>
        </w:numPr>
        <w:pStyle w:val="Compact"/>
      </w:pPr>
      <w:r>
        <w:rPr>
          <w:bCs/>
          <w:b/>
        </w:rPr>
        <w:t xml:space="preserve">Cost Accessibility:</w:t>
      </w:r>
      <w:r>
        <w:t xml:space="preserve"> </w:t>
      </w:r>
      <w:r>
        <w:t xml:space="preserve">Tiered pricing—£5 workshops for school children vs. £20 family packages (including transport from central stations), undercutting competitors by 30% while maintaining quality.</w:t>
      </w:r>
    </w:p>
    <w:p>
      <w:pPr>
        <w:numPr>
          <w:ilvl w:val="0"/>
          <w:numId w:val="1002"/>
        </w:numPr>
        <w:pStyle w:val="Compact"/>
      </w:pPr>
      <w:r>
        <w:rPr>
          <w:bCs/>
          <w:b/>
        </w:rPr>
        <w:t xml:space="preserve">Cultural Integration:</w:t>
      </w:r>
      <w:r>
        <w:t xml:space="preserve"> </w:t>
      </w:r>
      <w:r>
        <w:t xml:space="preserve">Themed events like "Birmingham’s Night Sky: From Industrial Heritage to Cosmic Frontiers," linking local history (e.g., Black Country's role in early astronomy) to celestial education.</w:t>
      </w:r>
    </w:p>
    <w:bookmarkEnd w:id="23"/>
    <w:bookmarkStart w:id="24" w:name="marketing-strategies-tactics"/>
    <w:p>
      <w:pPr>
        <w:pStyle w:val="Heading2"/>
      </w:pPr>
      <w:r>
        <w:t xml:space="preserve">Marketing Strategies &amp; Tactics</w:t>
      </w:r>
    </w:p>
    <w:p>
      <w:pPr>
        <w:pStyle w:val="FirstParagraph"/>
      </w:pPr>
      <w:r>
        <w:rPr>
          <w:bCs/>
          <w:b/>
        </w:rPr>
        <w:t xml:space="preserve">Phase 1: Awareness Launch (Months 1-3)</w:t>
      </w:r>
    </w:p>
    <w:p>
      <w:pPr>
        <w:numPr>
          <w:ilvl w:val="0"/>
          <w:numId w:val="1003"/>
        </w:numPr>
        <w:pStyle w:val="Compact"/>
      </w:pPr>
      <w:r>
        <w:rPr>
          <w:iCs/>
          <w:i/>
        </w:rPr>
        <w:t xml:space="preserve">Birmingham Press &amp; Community Outreach:</w:t>
      </w:r>
      <w:r>
        <w:t xml:space="preserve"> </w:t>
      </w:r>
      <w:r>
        <w:t xml:space="preserve">Target local media (Birmingham Mail, BBC West Midlands) with exclusive stories on Astronomer’s launch at the Birmingham Botanical Gardens. Distribute QR-code-enabled flyers to libraries across 8 Birmingham boroughs.</w:t>
      </w:r>
    </w:p>
    <w:p>
      <w:pPr>
        <w:numPr>
          <w:ilvl w:val="0"/>
          <w:numId w:val="1003"/>
        </w:numPr>
        <w:pStyle w:val="Compact"/>
      </w:pPr>
      <w:r>
        <w:rPr>
          <w:iCs/>
          <w:i/>
        </w:rPr>
        <w:t xml:space="preserve">School Partnership Blitz:</w:t>
      </w:r>
      <w:r>
        <w:t xml:space="preserve"> </w:t>
      </w:r>
      <w:r>
        <w:t xml:space="preserve">Offer free "Stargazing Starter Kits" (telescope lenses + digital guidebooks) to 50 schools in exchange for curriculum integration, focusing on areas with high deprivation scores.</w:t>
      </w:r>
    </w:p>
    <w:p>
      <w:pPr>
        <w:pStyle w:val="FirstParagraph"/>
      </w:pPr>
      <w:r>
        <w:rPr>
          <w:bCs/>
          <w:b/>
        </w:rPr>
        <w:t xml:space="preserve">Phase 2: Engagement Growth (Months 4-8)</w:t>
      </w:r>
    </w:p>
    <w:p>
      <w:pPr>
        <w:numPr>
          <w:ilvl w:val="0"/>
          <w:numId w:val="1004"/>
        </w:numPr>
        <w:pStyle w:val="Compact"/>
      </w:pPr>
      <w:r>
        <w:rPr>
          <w:iCs/>
          <w:i/>
        </w:rPr>
        <w:t xml:space="preserve">Community Stargazing Events:</w:t>
      </w:r>
      <w:r>
        <w:t xml:space="preserve"> </w:t>
      </w:r>
      <w:r>
        <w:t xml:space="preserve">Host monthly "Birmingham Sky Nights" at accessible locations (e.g., Edgbaston Waterfront), promoted via Facebook Groups like "Birmingham Mums" and Instagram geo-tags near popular spots like the Bullring.</w:t>
      </w:r>
    </w:p>
    <w:p>
      <w:pPr>
        <w:numPr>
          <w:ilvl w:val="0"/>
          <w:numId w:val="1004"/>
        </w:numPr>
        <w:pStyle w:val="Compact"/>
      </w:pPr>
      <w:r>
        <w:rPr>
          <w:iCs/>
          <w:i/>
        </w:rPr>
        <w:t xml:space="preserve">Digital Targeting:</w:t>
      </w:r>
      <w:r>
        <w:t xml:space="preserve"> </w:t>
      </w:r>
      <w:r>
        <w:t xml:space="preserve">Run Google Ads with keywords "astronomy Birmingham," "stargazing UK," targeting users within 10 miles of Birmingham city center. Utilize local influencers (e.g., @BhamScience on TikTok) for authentic UGC campaigns.</w:t>
      </w:r>
    </w:p>
    <w:p>
      <w:pPr>
        <w:pStyle w:val="FirstParagraph"/>
      </w:pPr>
      <w:r>
        <w:rPr>
          <w:bCs/>
          <w:b/>
        </w:rPr>
        <w:t xml:space="preserve">Phase 3: Loyalty &amp; Expansion (Months 9-12)</w:t>
      </w:r>
    </w:p>
    <w:p>
      <w:pPr>
        <w:numPr>
          <w:ilvl w:val="0"/>
          <w:numId w:val="1005"/>
        </w:numPr>
        <w:pStyle w:val="Compact"/>
      </w:pPr>
      <w:r>
        <w:rPr>
          <w:iCs/>
          <w:i/>
        </w:rPr>
        <w:t xml:space="preserve">Loyalty Program:</w:t>
      </w:r>
      <w:r>
        <w:t xml:space="preserve"> </w:t>
      </w:r>
      <w:r>
        <w:t xml:space="preserve">"Astronomer Birmingham Ambassador" scheme—repeat customers earn free spots at exclusive events (e.g., meteor shower viewing near Sutton Coldfield).</w:t>
      </w:r>
    </w:p>
    <w:p>
      <w:pPr>
        <w:numPr>
          <w:ilvl w:val="0"/>
          <w:numId w:val="1005"/>
        </w:numPr>
        <w:pStyle w:val="Compact"/>
      </w:pPr>
      <w:r>
        <w:rPr>
          <w:iCs/>
          <w:i/>
        </w:rPr>
        <w:t xml:space="preserve">Strategic Collaborations:</w:t>
      </w:r>
      <w:r>
        <w:t xml:space="preserve"> </w:t>
      </w:r>
      <w:r>
        <w:t xml:space="preserve">Co-host events with Thinktank Science Museum and Birmingham City Council’s "City of Culture 2025" initiative to secure funding and visibility.</w:t>
      </w:r>
    </w:p>
    <w:bookmarkEnd w:id="24"/>
    <w:bookmarkStart w:id="25" w:name="budget-allocation-birmingham-focus"/>
    <w:p>
      <w:pPr>
        <w:pStyle w:val="Heading2"/>
      </w:pPr>
      <w:r>
        <w:t xml:space="preserve">Budget Allocation (Birmingham Focus)</w:t>
      </w:r>
    </w:p>
    <w:p>
      <w:pPr>
        <w:pStyle w:val="FirstParagraph"/>
      </w:pPr>
      <w:r>
        <w:t xml:space="preserve">Total Year 1 Budget: £85,000</w:t>
      </w:r>
    </w:p>
    <w:p>
      <w:pPr>
        <w:numPr>
          <w:ilvl w:val="0"/>
          <w:numId w:val="1006"/>
        </w:numPr>
        <w:pStyle w:val="Compact"/>
      </w:pPr>
      <w:r>
        <w:t xml:space="preserve">Events &amp; Logistics (45%): £38,250 (covers telescope rentals for Birmingham park events, transport to Edgbaston/Selly Park sites).</w:t>
      </w:r>
    </w:p>
    <w:p>
      <w:pPr>
        <w:numPr>
          <w:ilvl w:val="0"/>
          <w:numId w:val="1006"/>
        </w:numPr>
        <w:pStyle w:val="Compact"/>
      </w:pPr>
      <w:r>
        <w:t xml:space="preserve">Marketing &amp; PR (35%): £29,750 (local media partnerships, digital ads targeting Birmingham IP ranges).</w:t>
      </w:r>
    </w:p>
    <w:p>
      <w:pPr>
        <w:numPr>
          <w:ilvl w:val="0"/>
          <w:numId w:val="1006"/>
        </w:numPr>
        <w:pStyle w:val="Compact"/>
      </w:pPr>
      <w:r>
        <w:t xml:space="preserve">Partnership Development (15%): £12,750 (school outreach materials, council agreements).</w:t>
      </w:r>
    </w:p>
    <w:p>
      <w:pPr>
        <w:numPr>
          <w:ilvl w:val="0"/>
          <w:numId w:val="1006"/>
        </w:numPr>
        <w:pStyle w:val="Compact"/>
      </w:pPr>
      <w:r>
        <w:t xml:space="preserve">Miscellaneous/Contingency (5%): £4,250.</w:t>
      </w:r>
    </w:p>
    <w:bookmarkEnd w:id="25"/>
    <w:bookmarkStart w:id="26" w:name="key-performance-indicators"/>
    <w:p>
      <w:pPr>
        <w:pStyle w:val="Heading2"/>
      </w:pPr>
      <w:r>
        <w:t xml:space="preserve">Key Performance Indicators</w:t>
      </w:r>
    </w:p>
    <w:p>
      <w:pPr>
        <w:pStyle w:val="FirstParagraph"/>
      </w:pPr>
      <w:r>
        <w:t xml:space="preserve">Astronomer will track success through Birmingham-specific metrics:</w:t>
      </w:r>
    </w:p>
    <w:p>
      <w:pPr>
        <w:numPr>
          <w:ilvl w:val="0"/>
          <w:numId w:val="1007"/>
        </w:numPr>
        <w:pStyle w:val="Compact"/>
      </w:pPr>
      <w:r>
        <w:rPr>
          <w:bCs/>
          <w:b/>
        </w:rPr>
        <w:t xml:space="preserve">Local Engagement:</w:t>
      </w:r>
      <w:r>
        <w:t xml:space="preserve"> </w:t>
      </w:r>
      <w:r>
        <w:t xml:space="preserve">75+ school partnerships secured within Year 1 (Birmingham target: 30% of city schools).</w:t>
      </w:r>
    </w:p>
    <w:p>
      <w:pPr>
        <w:numPr>
          <w:ilvl w:val="0"/>
          <w:numId w:val="1007"/>
        </w:numPr>
        <w:pStyle w:val="Compact"/>
      </w:pPr>
      <w:r>
        <w:rPr>
          <w:bCs/>
          <w:b/>
        </w:rPr>
        <w:t xml:space="preserve">Community Reach:</w:t>
      </w:r>
      <w:r>
        <w:t xml:space="preserve"> </w:t>
      </w:r>
      <w:r>
        <w:t xml:space="preserve">2,000+ attendees at Birmingham public events (vs. competitor averages of ~500).</w:t>
      </w:r>
    </w:p>
    <w:p>
      <w:pPr>
        <w:numPr>
          <w:ilvl w:val="0"/>
          <w:numId w:val="1007"/>
        </w:numPr>
        <w:pStyle w:val="Compact"/>
      </w:pPr>
      <w:r>
        <w:rPr>
          <w:bCs/>
          <w:b/>
        </w:rPr>
        <w:t xml:space="preserve">Brand Awareness:</w:t>
      </w:r>
      <w:r>
        <w:t xml:space="preserve"> </w:t>
      </w:r>
      <w:r>
        <w:t xml:space="preserve">45% recognition among parents in target neighborhoods (measured via local surveys).</w:t>
      </w:r>
    </w:p>
    <w:bookmarkEnd w:id="26"/>
    <w:bookmarkStart w:id="27" w:name="Xb35a8818889f11510bb5fd0b6381d3471d67510"/>
    <w:p>
      <w:pPr>
        <w:pStyle w:val="Heading2"/>
      </w:pPr>
      <w:r>
        <w:t xml:space="preserve">Conclusion: Astronomer’s Birmingham Imperative</w:t>
      </w:r>
    </w:p>
    <w:p>
      <w:pPr>
        <w:pStyle w:val="FirstParagraph"/>
      </w:pPr>
      <w:r>
        <w:t xml:space="preserve">The United Kingdom Birmingham market offers an unmatched opportunity for Astronomer to pioneer accessible astronomy education. By embedding itself within Birmingham’s educational fabric, leveraging the city’s cultural identity, and delivering affordable experiences in iconic local spaces—from Selly Park to the Thinktank—Astronomer will become synonymous with celestial wonder in the heart of England. This plan ensures every campaign resonates with Birmingham residents' aspirations for community-led STEM growth. With meticulous execution targeting Birmingham’s unique demographics, Astronomer won’t just operate in the city; it will redefine how Birmingham connects with the cosmos.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Astronomer - Birmingham, United Kingdom</dc:title>
  <dc:creator/>
  <dc:language>en</dc:language>
  <cp:keywords/>
  <dcterms:created xsi:type="dcterms:W3CDTF">2025-12-12T02:48:49Z</dcterms:created>
  <dcterms:modified xsi:type="dcterms:W3CDTF">2025-12-12T02:48:49Z</dcterms:modified>
</cp:coreProperties>
</file>

<file path=docProps/custom.xml><?xml version="1.0" encoding="utf-8"?>
<Properties xmlns="http://schemas.openxmlformats.org/officeDocument/2006/custom-properties" xmlns:vt="http://schemas.openxmlformats.org/officeDocument/2006/docPropsVTypes"/>
</file>