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Astronomer</w:t>
      </w:r>
      <w:r>
        <w:t xml:space="preserve"> </w:t>
      </w:r>
      <w:r>
        <w:t xml:space="preserve">in</w:t>
      </w:r>
      <w:r>
        <w:t xml:space="preserve"> </w:t>
      </w:r>
      <w:r>
        <w:t xml:space="preserve">Uzbekistan</w:t>
      </w:r>
      <w:r>
        <w:t xml:space="preserve"> </w:t>
      </w:r>
      <w:r>
        <w:t xml:space="preserve">Tashkent</w:t>
      </w:r>
    </w:p>
    <w:bookmarkStart w:id="32" w:name="X837d3711ffad57ff220d6c1a3f20a502567d1fa"/>
    <w:p>
      <w:pPr>
        <w:pStyle w:val="Heading1"/>
      </w:pPr>
      <w:r>
        <w:t xml:space="preserve">Marketing Plan for "Astronomer" in Uzbekistan Tashkent</w:t>
      </w:r>
    </w:p>
    <w:bookmarkStart w:id="20" w:name="executive-summary"/>
    <w:p>
      <w:pPr>
        <w:pStyle w:val="Heading2"/>
      </w:pPr>
      <w:r>
        <w:t xml:space="preserve">Executive Summary</w:t>
      </w:r>
    </w:p>
    <w:p>
      <w:pPr>
        <w:pStyle w:val="FirstParagraph"/>
      </w:pPr>
      <w:r>
        <w:t xml:space="preserve">This Marketing Plan outlines the strategic entry of the astronomy education initiative "Astronomer" into the Tashkent market, Uzbekistan. Leveraging Uzbekistan's rich historical ties to astronomy (notably Ulugh Beg's 15th-century observatory) and Tashkent's growing youth population, this plan targets educational institutions, tourism sectors, and tech-savvy families. "Astronomer" will position itself as a culturally resonant, accessible platform for celestial education through localized apps, workshops, and community events in Uzbekistan Tashkent.</w:t>
      </w:r>
    </w:p>
    <w:bookmarkEnd w:id="20"/>
    <w:bookmarkStart w:id="21" w:name="market-analysis-tashkent-context"/>
    <w:p>
      <w:pPr>
        <w:pStyle w:val="Heading2"/>
      </w:pPr>
      <w:r>
        <w:t xml:space="preserve">Market Analysis: Tashkent Context</w:t>
      </w:r>
    </w:p>
    <w:p>
      <w:pPr>
        <w:pStyle w:val="FirstParagraph"/>
      </w:pPr>
      <w:r>
        <w:t xml:space="preserve">Tashkent, the capital of Uzbekistan with 3 million residents and a rapidly expanding middle class, presents a unique opportunity. Despite limited public astronomy infrastructure, 68% of Uzbek students express interest in STEM fields (UNESCO 2023). However, only 15% have access to formal astronomy education due to resource gaps. Light pollution in Tashkent’s urban core (45% higher than global averages) also limits observational opportunities—creating demand for digital solutions. Crucially, "Astronomer" will address these barriers while honoring Uzbekistan's astronomical heritage, differentiating itself from generic global apps.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Schools &amp; Universities (Primary Focus)</w:t>
      </w:r>
      <w:r>
        <w:t xml:space="preserve">: 12,000+ schools in Uzbekistan prioritizing STEM. "Astronomer" will partner with Tashkent's Ministry of Education to integrate its app into curricula, targeting grades 6–12 where astronomy is a niche subject.</w:t>
      </w:r>
    </w:p>
    <w:p>
      <w:pPr>
        <w:numPr>
          <w:ilvl w:val="0"/>
          <w:numId w:val="1001"/>
        </w:numPr>
        <w:pStyle w:val="Compact"/>
      </w:pPr>
      <w:r>
        <w:rPr>
          <w:bCs/>
          <w:b/>
        </w:rPr>
        <w:t xml:space="preserve">Family Tourism (Secondary Focus)</w:t>
      </w:r>
      <w:r>
        <w:t xml:space="preserve">: Tashkent attracts 800K+ annual international tourists seeking cultural experiences. "Astronomer" will co-host weekend stargazing events at Chilanzar Park (Uzbekistan’s best urban dark-sky site), offering multilingual guides and local folklore stories.</w:t>
      </w:r>
    </w:p>
    <w:p>
      <w:pPr>
        <w:numPr>
          <w:ilvl w:val="0"/>
          <w:numId w:val="1001"/>
        </w:numPr>
        <w:pStyle w:val="Compact"/>
      </w:pPr>
      <w:r>
        <w:rPr>
          <w:bCs/>
          <w:b/>
        </w:rPr>
        <w:t xml:space="preserve">Young Tech Enthusiasts (Emerging)</w:t>
      </w:r>
      <w:r>
        <w:t xml:space="preserve">: 65% of Tashkent’s youth (&lt;25) use TikTok daily. "Astronomer" will collaborate with Uzbek influencers for viral content like #ZvezdaTashkent (Star Tashkent), blending astronomy with local music and poetry.</w:t>
      </w:r>
    </w:p>
    <w:bookmarkEnd w:id="22"/>
    <w:bookmarkStart w:id="23" w:name="positioning-brand-strategy"/>
    <w:p>
      <w:pPr>
        <w:pStyle w:val="Heading2"/>
      </w:pPr>
      <w:r>
        <w:t xml:space="preserve">Positioning &amp; Brand Strategy</w:t>
      </w:r>
    </w:p>
    <w:p>
      <w:pPr>
        <w:pStyle w:val="FirstParagraph"/>
      </w:pPr>
      <w:r>
        <w:t xml:space="preserve">"Astronomer" will position itself as: "Your Gateway to Uzbekistan’s Celestial Heritage." This emphasizes:</w:t>
      </w:r>
      <w:r>
        <w:t xml:space="preserve"> </w:t>
      </w:r>
      <w:r>
        <w:t xml:space="preserve">-</w:t>
      </w:r>
      <w:r>
        <w:t xml:space="preserve"> </w:t>
      </w:r>
      <w:r>
        <w:rPr>
          <w:bCs/>
          <w:b/>
        </w:rPr>
        <w:t xml:space="preserve">Cultural Relevance:</w:t>
      </w:r>
      <w:r>
        <w:t xml:space="preserve"> </w:t>
      </w:r>
      <w:r>
        <w:t xml:space="preserve">Content referencing Ulugh Beg and Tashkent’s ancient observatory.</w:t>
      </w:r>
      <w:r>
        <w:t xml:space="preserve"> </w:t>
      </w:r>
      <w:r>
        <w:t xml:space="preserve">-</w:t>
      </w:r>
      <w:r>
        <w:t xml:space="preserve"> </w:t>
      </w:r>
      <w:r>
        <w:rPr>
          <w:bCs/>
          <w:b/>
        </w:rPr>
        <w:t xml:space="preserve">Accessibility:</w:t>
      </w:r>
      <w:r>
        <w:t xml:space="preserve"> </w:t>
      </w:r>
      <w:r>
        <w:t xml:space="preserve">Free app with offline mode for low-connectivity areas; pricing at $1.99/month (30% below global rates).</w:t>
      </w:r>
      <w:r>
        <w:t xml:space="preserve"> </w:t>
      </w:r>
      <w:r>
        <w:t xml:space="preserve">-</w:t>
      </w:r>
      <w:r>
        <w:t xml:space="preserve"> </w:t>
      </w:r>
      <w:r>
        <w:rPr>
          <w:bCs/>
          <w:b/>
        </w:rPr>
        <w:t xml:space="preserve">Tashkent-Centric Solutions:</w:t>
      </w:r>
      <w:r>
        <w:t xml:space="preserve"> </w:t>
      </w:r>
      <w:r>
        <w:t xml:space="preserve">Events in local parks, Uzbek-language support, and partnerships with Tashkent State University.</w:t>
      </w:r>
    </w:p>
    <w:bookmarkEnd w:id="23"/>
    <w:bookmarkStart w:id="27" w:name="marketing-tactics"/>
    <w:p>
      <w:pPr>
        <w:pStyle w:val="Heading2"/>
      </w:pPr>
      <w:r>
        <w:t xml:space="preserve">Marketing Tactics</w:t>
      </w:r>
    </w:p>
    <w:bookmarkStart w:id="24" w:name="X5041eb02103302bef75813b90828f4590920a7e"/>
    <w:p>
      <w:pPr>
        <w:pStyle w:val="Heading3"/>
      </w:pPr>
      <w:r>
        <w:t xml:space="preserve">1. Education Partnership Program (Tashkent Schools)</w:t>
      </w:r>
    </w:p>
    <w:p>
      <w:pPr>
        <w:pStyle w:val="FirstParagraph"/>
      </w:pPr>
      <w:r>
        <w:t xml:space="preserve">- Pilot "Astronomer" kits (digital + low-cost telescope adapters) for 50 Tashkent schools by Q1 2025, funded by UNESCO Uzbekistan partnerships.</w:t>
      </w:r>
    </w:p>
    <w:p>
      <w:pPr>
        <w:pStyle w:val="BodyText"/>
      </w:pPr>
      <w:r>
        <w:t xml:space="preserve">- Workshops led by Uzbek astronomers at Tashkent’s Science Museum, teaching constellations through national legends (e.g., "Oy" [Moon] in folklore).</w:t>
      </w:r>
    </w:p>
    <w:bookmarkEnd w:id="24"/>
    <w:bookmarkStart w:id="25" w:name="community-engagement-in-tashkent"/>
    <w:p>
      <w:pPr>
        <w:pStyle w:val="Heading3"/>
      </w:pPr>
      <w:r>
        <w:t xml:space="preserve">2. Community Engagement in Tashkent</w:t>
      </w:r>
    </w:p>
    <w:p>
      <w:pPr>
        <w:pStyle w:val="FirstParagraph"/>
      </w:pPr>
      <w:r>
        <w:t xml:space="preserve">- Monthly "Nurli Oy" (Bright Moon) events: Family stargazing at Chilanzar Park with guided apps, local snacks, and Uzbek song sessions about stars.</w:t>
      </w:r>
    </w:p>
    <w:p>
      <w:pPr>
        <w:pStyle w:val="BodyText"/>
      </w:pPr>
      <w:r>
        <w:t xml:space="preserve">- Collaborate with Tashkent Tourist Agency to include "Astronomer" experiences in city tour packages (e.g., "Stars of Samarkand &amp; Tashkent").</w:t>
      </w:r>
    </w:p>
    <w:bookmarkEnd w:id="25"/>
    <w:bookmarkStart w:id="26" w:name="digital-campaigns-for-uzbekistan-youth"/>
    <w:p>
      <w:pPr>
        <w:pStyle w:val="Heading3"/>
      </w:pPr>
      <w:r>
        <w:t xml:space="preserve">3. Digital Campaigns for Uzbekistan Youth</w:t>
      </w:r>
    </w:p>
    <w:p>
      <w:pPr>
        <w:pStyle w:val="FirstParagraph"/>
      </w:pPr>
      <w:r>
        <w:t xml:space="preserve">- TikTok/Instagram: Short videos featuring Uzbek students using "Astronomer" to identify stars visible over Tashkent, with hashtags #AstronomerUZ and #TashkentSky.</w:t>
      </w:r>
    </w:p>
    <w:p>
      <w:pPr>
        <w:pStyle w:val="BodyText"/>
      </w:pPr>
      <w:r>
        <w:t xml:space="preserve">- Local influencer collabs: Partner with 10+ Uzbek creators (e.g., @SpaceUzbek) for challenges like "Spot the Moon in Tashkent’s Sky."</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Expected Impact</w:t>
            </w:r>
          </w:p>
        </w:tc>
      </w:tr>
      <w:tr>
        <w:tc>
          <w:tcPr/>
          <w:p>
            <w:pPr>
              <w:pStyle w:val="Compact"/>
              <w:jc w:val="left"/>
            </w:pPr>
            <w:r>
              <w:t xml:space="preserve">School Partnerships (Tashkent)</w:t>
            </w:r>
          </w:p>
        </w:tc>
        <w:tc>
          <w:tcPr/>
          <w:p>
            <w:pPr>
              <w:pStyle w:val="Compact"/>
              <w:jc w:val="left"/>
            </w:pPr>
            <w:r>
              <w:t xml:space="preserve">$25,000</w:t>
            </w:r>
          </w:p>
        </w:tc>
        <w:tc>
          <w:tcPr/>
          <w:p>
            <w:pPr>
              <w:pStyle w:val="Compact"/>
              <w:jc w:val="left"/>
            </w:pPr>
            <w:r>
              <w:t xml:space="preserve">15,000+ students reached; 3+ school curricula integrated</w:t>
            </w:r>
          </w:p>
        </w:tc>
      </w:tr>
      <w:tr>
        <w:tc>
          <w:tcPr/>
          <w:p>
            <w:pPr>
              <w:pStyle w:val="Compact"/>
              <w:jc w:val="left"/>
            </w:pPr>
            <w:r>
              <w:t xml:space="preserve">Community Events (Chilanzar Park)</w:t>
            </w:r>
          </w:p>
        </w:tc>
        <w:tc>
          <w:tcPr/>
          <w:p>
            <w:pPr>
              <w:pStyle w:val="Compact"/>
              <w:jc w:val="left"/>
            </w:pPr>
            <w:r>
              <w:t xml:space="preserve">$18,000</w:t>
            </w:r>
          </w:p>
        </w:tc>
        <w:tc>
          <w:tcPr/>
          <w:p>
            <w:pPr>
              <w:pStyle w:val="Compact"/>
              <w:jc w:val="left"/>
            </w:pPr>
            <w:r>
              <w:t xml:space="preserve">24 events; 6K attendees; 35% social media engagement lift</w:t>
            </w:r>
          </w:p>
        </w:tc>
      </w:tr>
      <w:tr>
        <w:tc>
          <w:tcPr/>
          <w:p>
            <w:pPr>
              <w:pStyle w:val="Compact"/>
              <w:jc w:val="left"/>
            </w:pPr>
            <w:r>
              <w:t xml:space="preserve">Digital Campaigns</w:t>
            </w:r>
          </w:p>
        </w:tc>
        <w:tc>
          <w:tcPr/>
          <w:p>
            <w:pPr>
              <w:pStyle w:val="Compact"/>
              <w:jc w:val="left"/>
            </w:pPr>
            <w:r>
              <w:t xml:space="preserve">$12,000</w:t>
            </w:r>
          </w:p>
        </w:tc>
        <w:tc>
          <w:tcPr/>
          <w:p>
            <w:pPr>
              <w:pStyle w:val="Compact"/>
              <w:jc w:val="left"/>
            </w:pPr>
            <w:r>
              <w:t xml:space="preserve">5M+ impressions in Uzbekistan; 12K app downloads</w:t>
            </w:r>
          </w:p>
        </w:tc>
      </w:tr>
      <w:tr>
        <w:tc>
          <w:tcPr/>
          <w:p>
            <w:pPr>
              <w:pStyle w:val="Compact"/>
              <w:jc w:val="left"/>
            </w:pPr>
            <w:r>
              <w:t xml:space="preserve">Local Content Creation (Uzbek Language)</w:t>
            </w:r>
          </w:p>
        </w:tc>
        <w:tc>
          <w:tcPr/>
          <w:p>
            <w:pPr>
              <w:pStyle w:val="Compact"/>
              <w:jc w:val="left"/>
            </w:pPr>
            <w:r>
              <w:t xml:space="preserve">$8,000</w:t>
            </w:r>
          </w:p>
        </w:tc>
        <w:tc>
          <w:tcPr/>
          <w:p>
            <w:pPr>
              <w:pStyle w:val="Compact"/>
              <w:jc w:val="left"/>
            </w:pPr>
            <w:r>
              <w:t xml:space="preserve">100% app localized; cultural accuracy verified by Tashkent University</w:t>
            </w:r>
          </w:p>
        </w:tc>
      </w:tr>
    </w:tbl>
    <w:bookmarkEnd w:id="28"/>
    <w:bookmarkStart w:id="29" w:name="key-performance-indicators-kpis"/>
    <w:p>
      <w:pPr>
        <w:pStyle w:val="Heading2"/>
      </w:pPr>
      <w:r>
        <w:t xml:space="preserve">Key Performance Indicators (KPIs)</w:t>
      </w:r>
    </w:p>
    <w:p>
      <w:pPr>
        <w:numPr>
          <w:ilvl w:val="0"/>
          <w:numId w:val="1002"/>
        </w:numPr>
        <w:pStyle w:val="Compact"/>
      </w:pPr>
      <w:r>
        <w:rPr>
          <w:bCs/>
          <w:b/>
        </w:rPr>
        <w:t xml:space="preserve">Short-term:</w:t>
      </w:r>
      <w:r>
        <w:t xml:space="preserve"> </w:t>
      </w:r>
      <w:r>
        <w:t xml:space="preserve">5,000 active users in Tashkent within 6 months; 15+ school partnerships.</w:t>
      </w:r>
    </w:p>
    <w:p>
      <w:pPr>
        <w:numPr>
          <w:ilvl w:val="0"/>
          <w:numId w:val="1002"/>
        </w:numPr>
        <w:pStyle w:val="Compact"/>
      </w:pPr>
      <w:r>
        <w:rPr>
          <w:bCs/>
          <w:b/>
        </w:rPr>
        <w:t xml:space="preserve">Mid-term:</w:t>
      </w:r>
      <w:r>
        <w:t xml:space="preserve"> </w:t>
      </w:r>
      <w:r>
        <w:t xml:space="preserve">40% of target schools adopting "Astronomer" as a supplemental tool by Year 2; tourism package revenue from stargazing events reaching $15K/month.</w:t>
      </w:r>
    </w:p>
    <w:p>
      <w:pPr>
        <w:numPr>
          <w:ilvl w:val="0"/>
          <w:numId w:val="1002"/>
        </w:numPr>
        <w:pStyle w:val="Compact"/>
      </w:pPr>
      <w:r>
        <w:rPr>
          <w:bCs/>
          <w:b/>
        </w:rPr>
        <w:t xml:space="preserve">Long-term:</w:t>
      </w:r>
      <w:r>
        <w:t xml:space="preserve"> </w:t>
      </w:r>
      <w:r>
        <w:t xml:space="preserve">Become the recognized astronomy education standard in Uzbekistan, with "Astronomer" synonymous with celestial literacy in Tashkent.</w:t>
      </w:r>
    </w:p>
    <w:bookmarkEnd w:id="29"/>
    <w:bookmarkStart w:id="30" w:name="cultural-adaptation-localization"/>
    <w:p>
      <w:pPr>
        <w:pStyle w:val="Heading2"/>
      </w:pPr>
      <w:r>
        <w:t xml:space="preserve">Cultural Adaptation &amp; Localization</w:t>
      </w:r>
    </w:p>
    <w:p>
      <w:pPr>
        <w:pStyle w:val="FirstParagraph"/>
      </w:pPr>
      <w:r>
        <w:t xml:space="preserve">"Astronomer" avoids generic Western content. Instead:</w:t>
      </w:r>
      <w:r>
        <w:t xml:space="preserve"> </w:t>
      </w:r>
      <w:r>
        <w:t xml:space="preserve">- App interface uses Uzbek Cyrillic/Latin scripts and local star names (e.g., "Mars" = "Oy").</w:t>
      </w:r>
      <w:r>
        <w:t xml:space="preserve"> </w:t>
      </w:r>
      <w:r>
        <w:t xml:space="preserve">- Content references Tashkent’s geography: "Find the Orion constellation rising over Chilanzar Park."</w:t>
      </w:r>
      <w:r>
        <w:t xml:space="preserve"> </w:t>
      </w:r>
      <w:r>
        <w:t xml:space="preserve">- Events incorporate Uzbek traditions—e.g., a poetry session about stars during the winter solstice.</w:t>
      </w:r>
    </w:p>
    <w:p>
      <w:pPr>
        <w:pStyle w:val="BodyText"/>
      </w:pPr>
      <w:r>
        <w:t xml:space="preserve">This deep cultural integration ensures relevance in Uzbekistan Tashkent, transforming astronomy from an abstract concept to a locally meaningful journey.</w:t>
      </w:r>
    </w:p>
    <w:bookmarkEnd w:id="30"/>
    <w:bookmarkStart w:id="31" w:name="conclusion"/>
    <w:p>
      <w:pPr>
        <w:pStyle w:val="Heading2"/>
      </w:pPr>
      <w:r>
        <w:t xml:space="preserve">Conclusion</w:t>
      </w:r>
    </w:p>
    <w:p>
      <w:pPr>
        <w:pStyle w:val="FirstParagraph"/>
      </w:pPr>
      <w:r>
        <w:t xml:space="preserve">The "Astronomer" initiative is designed not merely to enter the market but to ignite a celestial awakening in Uzbekistan Tashkent. By anchoring its strategy in local heritage, accessibility, and community collaboration, "Astronomer" will become an indispensable tool for education and cultural pride. As Tashkent’s youth embrace astronomy through their own lens—guided by the stars visible above their city—this plan secures a sustainable foothold in Uzbekistan’s evolving educational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Astronomer in Uzbekistan Tashkent</dc:title>
  <dc:creator/>
  <dc:language>en</dc:language>
  <cp:keywords/>
  <dcterms:created xsi:type="dcterms:W3CDTF">2026-07-23T19:35:01Z</dcterms:created>
  <dcterms:modified xsi:type="dcterms:W3CDTF">2026-07-23T19:35:01Z</dcterms:modified>
</cp:coreProperties>
</file>

<file path=docProps/custom.xml><?xml version="1.0" encoding="utf-8"?>
<Properties xmlns="http://schemas.openxmlformats.org/officeDocument/2006/custom-properties" xmlns:vt="http://schemas.openxmlformats.org/officeDocument/2006/docPropsVTypes"/>
</file>