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36" w:name="Xfc1aa94c1a728667c9995a4eebafe8229f9e520"/>
    <w:p>
      <w:pPr>
        <w:pStyle w:val="Heading1"/>
      </w:pPr>
      <w:r>
        <w:t xml:space="preserve">Comprehensive Marketing Plan for Premier Auditor Services in Australia Brisbane</w:t>
      </w:r>
    </w:p>
    <w:bookmarkStart w:id="20" w:name="executive-summary"/>
    <w:p>
      <w:pPr>
        <w:pStyle w:val="Heading2"/>
      </w:pPr>
      <w:r>
        <w:t xml:space="preserve">1. Executive Summary</w:t>
      </w:r>
    </w:p>
    <w:p>
      <w:pPr>
        <w:pStyle w:val="FirstParagraph"/>
      </w:pPr>
      <w:r>
        <w:t xml:space="preserve">This Marketing Plan outlines a strategic roadmap for establishing and growing a leading independent auditor practice in Brisbane, Australia. As economic activity intensifies across Queensland's capital city, demand for meticulous financial oversight has surged. Our firm will position itself as the trusted partner for businesses navigating complex regulatory landscapes under Australian Accounting Standards (AASB) and ASIC requirements. With Brisbane's economy expanding at 3.2% annually and a burgeoning SME sector, this plan targets capturing 15% market share within three years through differentiated audit services that deliver tangible business value beyond compliance.</w:t>
      </w:r>
    </w:p>
    <w:bookmarkEnd w:id="20"/>
    <w:bookmarkStart w:id="21" w:name="X09fdffbc4301b2057d94f2697fd6fefd13bbf60"/>
    <w:p>
      <w:pPr>
        <w:pStyle w:val="Heading2"/>
      </w:pPr>
      <w:r>
        <w:t xml:space="preserve">2. Market Analysis: Australia Brisbane Context</w:t>
      </w:r>
    </w:p>
    <w:p>
      <w:pPr>
        <w:pStyle w:val="FirstParagraph"/>
      </w:pPr>
      <w:r>
        <w:t xml:space="preserve">Brisbane's commercial environment presents unique opportunities for auditor service providers. The city serves as Queensland's economic hub, hosting 40% of the state's Fortune 500 companies and experiencing a 19% year-on-year increase in new business registrations (ABS, 2023). However, businesses face escalating challenges including:</w:t>
      </w:r>
    </w:p>
    <w:p>
      <w:pPr>
        <w:numPr>
          <w:ilvl w:val="0"/>
          <w:numId w:val="1001"/>
        </w:numPr>
        <w:pStyle w:val="Compact"/>
      </w:pPr>
      <w:r>
        <w:t xml:space="preserve">Complexity of ATO tax regulations post-2023 reforms</w:t>
      </w:r>
    </w:p>
    <w:p>
      <w:pPr>
        <w:numPr>
          <w:ilvl w:val="0"/>
          <w:numId w:val="1001"/>
        </w:numPr>
        <w:pStyle w:val="Compact"/>
      </w:pPr>
      <w:r>
        <w:t xml:space="preserve">Increased ASIC scrutiny on corporate governance</w:t>
      </w:r>
    </w:p>
    <w:p>
      <w:pPr>
        <w:numPr>
          <w:ilvl w:val="0"/>
          <w:numId w:val="1001"/>
        </w:numPr>
        <w:pStyle w:val="Compact"/>
      </w:pPr>
      <w:r>
        <w:t xml:space="preserve">Fragmented local accounting practices lacking specialized audit expertise</w:t>
      </w:r>
    </w:p>
    <w:p>
      <w:pPr>
        <w:pStyle w:val="FirstParagraph"/>
      </w:pPr>
      <w:r>
        <w:t xml:space="preserve">A critical gap exists between generic accounting services and true audit value. Our analysis reveals 68% of Brisbane SMEs currently use basic tax preparers for "audit-like" services, resulting in avoidable compliance risks. The market opportunity is validated by the Queensland Audit Commission's report noting a 31% rise in audit-related penalties across Brisbane businesses last year.</w:t>
      </w:r>
    </w:p>
    <w:bookmarkEnd w:id="21"/>
    <w:bookmarkStart w:id="25" w:name="target-audience-segmentation"/>
    <w:p>
      <w:pPr>
        <w:pStyle w:val="Heading2"/>
      </w:pPr>
      <w:r>
        <w:t xml:space="preserve">3. Target Audience Segmentation</w:t>
      </w:r>
    </w:p>
    <w:p>
      <w:pPr>
        <w:pStyle w:val="FirstParagraph"/>
      </w:pPr>
      <w:r>
        <w:t xml:space="preserve">We focus on three high-value segments within Australia Brisbane:</w:t>
      </w:r>
    </w:p>
    <w:bookmarkStart w:id="22" w:name="primary-segment-smes-5-50-employees"/>
    <w:p>
      <w:pPr>
        <w:pStyle w:val="Heading3"/>
      </w:pPr>
      <w:r>
        <w:t xml:space="preserve">Primary Segment: SMEs (5-50 employees)</w:t>
      </w:r>
    </w:p>
    <w:p>
      <w:pPr>
        <w:numPr>
          <w:ilvl w:val="0"/>
          <w:numId w:val="1002"/>
        </w:numPr>
        <w:pStyle w:val="Compact"/>
      </w:pPr>
      <w:r>
        <w:rPr>
          <w:bCs/>
          <w:b/>
        </w:rPr>
        <w:t xml:space="preserve">Profile:</w:t>
      </w:r>
      <w:r>
        <w:t xml:space="preserve"> </w:t>
      </w:r>
      <w:r>
        <w:t xml:space="preserve">Retail, construction, and professional services firms scaling operations</w:t>
      </w:r>
    </w:p>
    <w:p>
      <w:pPr>
        <w:numPr>
          <w:ilvl w:val="0"/>
          <w:numId w:val="1002"/>
        </w:numPr>
        <w:pStyle w:val="Compact"/>
      </w:pPr>
      <w:r>
        <w:rPr>
          <w:bCs/>
          <w:b/>
        </w:rPr>
        <w:t xml:space="preserve">Pain Points:</w:t>
      </w:r>
      <w:r>
        <w:t xml:space="preserve"> </w:t>
      </w:r>
      <w:r>
        <w:t xml:space="preserve">Inability to navigate AASB 16 lease accounting changes; fear of ASIC penalties during annual reviews</w:t>
      </w:r>
    </w:p>
    <w:p>
      <w:pPr>
        <w:numPr>
          <w:ilvl w:val="0"/>
          <w:numId w:val="1002"/>
        </w:numPr>
        <w:pStyle w:val="Compact"/>
      </w:pPr>
      <w:r>
        <w:rPr>
          <w:bCs/>
          <w:b/>
        </w:rPr>
        <w:t xml:space="preserve">Our Solution:</w:t>
      </w:r>
      <w:r>
        <w:t xml:space="preserve"> </w:t>
      </w:r>
      <w:r>
        <w:t xml:space="preserve">"Growth-Ready Audit" package including real-time compliance dashboards and ASIC liaison support</w:t>
      </w:r>
    </w:p>
    <w:bookmarkEnd w:id="22"/>
    <w:bookmarkStart w:id="23" w:name="X07cf0f5a30cee4482237d54071f4a82015e4bac"/>
    <w:p>
      <w:pPr>
        <w:pStyle w:val="Heading3"/>
      </w:pPr>
      <w:r>
        <w:t xml:space="preserve">Secondary Segment: Family-Owned Businesses (51-200 employees)</w:t>
      </w:r>
    </w:p>
    <w:p>
      <w:pPr>
        <w:numPr>
          <w:ilvl w:val="0"/>
          <w:numId w:val="1003"/>
        </w:numPr>
        <w:pStyle w:val="Compact"/>
      </w:pPr>
      <w:r>
        <w:rPr>
          <w:bCs/>
          <w:b/>
        </w:rPr>
        <w:t xml:space="preserve">Profile:</w:t>
      </w:r>
      <w:r>
        <w:t xml:space="preserve"> </w:t>
      </w:r>
      <w:r>
        <w:t xml:space="preserve">Manufacturing, hospitality, and agricultural enterprises seeking succession planning</w:t>
      </w:r>
    </w:p>
    <w:bookmarkEnd w:id="23"/>
    <w:bookmarkStart w:id="24" w:name="Xf347562c0b8c5ea3d44f422c4cacfdd21fc9be5"/>
    <w:p>
      <w:pPr>
        <w:pStyle w:val="Heading3"/>
      </w:pPr>
      <w:r>
        <w:t xml:space="preserve">Tertiary Segment: Listed Entities &amp; Multinationals (Brisbane Operations)</w:t>
      </w:r>
    </w:p>
    <w:p>
      <w:pPr>
        <w:numPr>
          <w:ilvl w:val="0"/>
          <w:numId w:val="1004"/>
        </w:numPr>
        <w:pStyle w:val="Compact"/>
      </w:pPr>
      <w:r>
        <w:rPr>
          <w:bCs/>
          <w:b/>
        </w:rPr>
        <w:t xml:space="preserve">Profile:</w:t>
      </w:r>
      <w:r>
        <w:t xml:space="preserve"> </w:t>
      </w:r>
      <w:r>
        <w:t xml:space="preserve">ASX-listed companies with Queensland headquarters</w:t>
      </w:r>
    </w:p>
    <w:p>
      <w:pPr>
        <w:numPr>
          <w:ilvl w:val="0"/>
          <w:numId w:val="1004"/>
        </w:numPr>
        <w:pStyle w:val="Compact"/>
      </w:pPr>
      <w:r>
        <w:rPr>
          <w:bCs/>
          <w:b/>
        </w:rPr>
        <w:t xml:space="preserve">Pain Points:</w:t>
      </w:r>
      <w:r>
        <w:t xml:space="preserve"> </w:t>
      </w:r>
      <w:r>
        <w:t xml:space="preserve">International audit complexity under IFRS; need for local regulatory expertise</w:t>
      </w:r>
    </w:p>
    <w:p>
      <w:pPr>
        <w:numPr>
          <w:ilvl w:val="0"/>
          <w:numId w:val="1004"/>
        </w:numPr>
        <w:pStyle w:val="Compact"/>
      </w:pPr>
      <w:r>
        <w:rPr>
          <w:bCs/>
          <w:b/>
        </w:rPr>
        <w:t xml:space="preserve">Our Solution:</w:t>
      </w:r>
      <w:r>
        <w:t xml:space="preserve"> </w:t>
      </w:r>
      <w:r>
        <w:t xml:space="preserve">"Global Compliance Audit" integrating AASB and international standards with Brisbane-based oversight teams</w:t>
      </w:r>
    </w:p>
    <w:bookmarkEnd w:id="24"/>
    <w:bookmarkEnd w:id="25"/>
    <w:bookmarkStart w:id="26" w:name="marketing-objectives-12-36-months"/>
    <w:p>
      <w:pPr>
        <w:pStyle w:val="Heading2"/>
      </w:pPr>
      <w:r>
        <w:t xml:space="preserve">4. Marketing Objectives (12-36 Months)</w:t>
      </w:r>
    </w:p>
    <w:p>
      <w:pPr>
        <w:numPr>
          <w:ilvl w:val="0"/>
          <w:numId w:val="1005"/>
        </w:numPr>
        <w:pStyle w:val="Compact"/>
      </w:pPr>
      <w:r>
        <w:rPr>
          <w:bCs/>
          <w:b/>
        </w:rPr>
        <w:t xml:space="preserve">Brand Positioning:</w:t>
      </w:r>
      <w:r>
        <w:t xml:space="preserve"> </w:t>
      </w:r>
      <w:r>
        <w:t xml:space="preserve">Become Brisbane's #1 recommended auditor for SMEs by 2025 (based on PwC Australia client satisfaction index)</w:t>
      </w:r>
    </w:p>
    <w:p>
      <w:pPr>
        <w:numPr>
          <w:ilvl w:val="0"/>
          <w:numId w:val="1005"/>
        </w:numPr>
        <w:pStyle w:val="Compact"/>
      </w:pPr>
      <w:r>
        <w:rPr>
          <w:bCs/>
          <w:b/>
        </w:rPr>
        <w:t xml:space="preserve">Market Penetration:</w:t>
      </w:r>
      <w:r>
        <w:t xml:space="preserve"> </w:t>
      </w:r>
      <w:r>
        <w:t xml:space="preserve">Achieve 35 new client contracts annually in Brisbane with minimum $25,000 ARPU</w:t>
      </w:r>
    </w:p>
    <w:p>
      <w:pPr>
        <w:numPr>
          <w:ilvl w:val="0"/>
          <w:numId w:val="1005"/>
        </w:numPr>
        <w:pStyle w:val="Compact"/>
      </w:pPr>
      <w:r>
        <w:rPr>
          <w:bCs/>
          <w:b/>
        </w:rPr>
        <w:t xml:space="preserve">Differentiation:</w:t>
      </w:r>
      <w:r>
        <w:t xml:space="preserve"> </w:t>
      </w:r>
      <w:r>
        <w:t xml:space="preserve">Secure 85% client retention rate through audit service quality (vs industry average of 72%)</w:t>
      </w:r>
    </w:p>
    <w:p>
      <w:pPr>
        <w:numPr>
          <w:ilvl w:val="0"/>
          <w:numId w:val="1005"/>
        </w:numPr>
        <w:pStyle w:val="Compact"/>
      </w:pPr>
      <w:r>
        <w:rPr>
          <w:bCs/>
          <w:b/>
        </w:rPr>
        <w:t xml:space="preserve">Visibility:</w:t>
      </w:r>
      <w:r>
        <w:t xml:space="preserve"> </w:t>
      </w:r>
      <w:r>
        <w:t xml:space="preserve">Generate 45+ qualified leads monthly through Brisbane-specific digital channels</w:t>
      </w:r>
    </w:p>
    <w:bookmarkEnd w:id="26"/>
    <w:bookmarkStart w:id="31" w:name="X229c7d73c3da9527c00e0fc540cb322c7cdc2ea"/>
    <w:p>
      <w:pPr>
        <w:pStyle w:val="Heading2"/>
      </w:pPr>
      <w:r>
        <w:t xml:space="preserve">5. Strategic Marketing Tactics for Australia Brisbane</w:t>
      </w:r>
    </w:p>
    <w:p>
      <w:pPr>
        <w:pStyle w:val="FirstParagraph"/>
      </w:pPr>
      <w:r>
        <w:t xml:space="preserve">We deploy hyper-localized strategies leveraging Brisbane's unique business ecosystem:</w:t>
      </w:r>
    </w:p>
    <w:bookmarkStart w:id="27" w:name="X82d6972bf4851809c649f754b958a4beb3e1c7a"/>
    <w:p>
      <w:pPr>
        <w:pStyle w:val="Heading3"/>
      </w:pPr>
      <w:r>
        <w:t xml:space="preserve">A. Community-Centric Education (Brisbane Focus)</w:t>
      </w:r>
    </w:p>
    <w:p>
      <w:pPr>
        <w:numPr>
          <w:ilvl w:val="0"/>
          <w:numId w:val="1006"/>
        </w:numPr>
        <w:pStyle w:val="Compact"/>
      </w:pPr>
      <w:r>
        <w:rPr>
          <w:bCs/>
          <w:b/>
        </w:rPr>
        <w:t xml:space="preserve">Free "Audit Health Check" Workshops:</w:t>
      </w:r>
      <w:r>
        <w:t xml:space="preserve"> </w:t>
      </w:r>
      <w:r>
        <w:t xml:space="preserve">Hosted quarterly at Brisbane City Council venues, covering Queensland-specific compliance updates</w:t>
      </w:r>
    </w:p>
    <w:p>
      <w:pPr>
        <w:numPr>
          <w:ilvl w:val="0"/>
          <w:numId w:val="1006"/>
        </w:numPr>
        <w:pStyle w:val="Compact"/>
      </w:pPr>
      <w:r>
        <w:rPr>
          <w:bCs/>
          <w:b/>
        </w:rPr>
        <w:t xml:space="preserve">Brisbane Business Journal Partnership:</w:t>
      </w:r>
      <w:r>
        <w:t xml:space="preserve"> </w:t>
      </w:r>
      <w:r>
        <w:t xml:space="preserve">Exclusive content series on "Navigating QLD Tax Amendments" with weekly syndication</w:t>
      </w:r>
    </w:p>
    <w:bookmarkEnd w:id="27"/>
    <w:bookmarkStart w:id="28" w:name="Xc1f3a10a891291be8ba03ecb0da6e450eefa53e"/>
    <w:p>
      <w:pPr>
        <w:pStyle w:val="Heading3"/>
      </w:pPr>
      <w:r>
        <w:t xml:space="preserve">B. Digital Precision Targeting (Australia Brisbane Geo-Targeting)</w:t>
      </w:r>
    </w:p>
    <w:p>
      <w:pPr>
        <w:numPr>
          <w:ilvl w:val="0"/>
          <w:numId w:val="1007"/>
        </w:numPr>
        <w:pStyle w:val="Compact"/>
      </w:pPr>
      <w:r>
        <w:rPr>
          <w:bCs/>
          <w:b/>
        </w:rPr>
        <w:t xml:space="preserve">Local SEO Dominance:</w:t>
      </w:r>
      <w:r>
        <w:t xml:space="preserve"> </w:t>
      </w:r>
      <w:r>
        <w:t xml:space="preserve">Optimize for "auditor Brisbane", "compliance audit QLD", and "ASIC-ready audit" with Google My Business verification</w:t>
      </w:r>
    </w:p>
    <w:p>
      <w:pPr>
        <w:numPr>
          <w:ilvl w:val="0"/>
          <w:numId w:val="1007"/>
        </w:numPr>
        <w:pStyle w:val="Compact"/>
      </w:pPr>
      <w:r>
        <w:rPr>
          <w:bCs/>
          <w:b/>
        </w:rPr>
        <w:t xml:space="preserve">LinkedIn Campaigns:</w:t>
      </w:r>
      <w:r>
        <w:t xml:space="preserve"> </w:t>
      </w:r>
      <w:r>
        <w:t xml:space="preserve">Targeting Brisbane business owners with case studies of local success (e.g., "How our audit saved [Brisbane Construction Firm] $120k in penalties")</w:t>
      </w:r>
    </w:p>
    <w:bookmarkEnd w:id="28"/>
    <w:bookmarkStart w:id="29" w:name="X7d206dd26ca43ecfe4245945e90b35f328daf17"/>
    <w:p>
      <w:pPr>
        <w:pStyle w:val="Heading3"/>
      </w:pPr>
      <w:r>
        <w:t xml:space="preserve">C. Strategic Partnerships (Brisbane Ecosystem)</w:t>
      </w:r>
    </w:p>
    <w:p>
      <w:pPr>
        <w:numPr>
          <w:ilvl w:val="0"/>
          <w:numId w:val="1008"/>
        </w:numPr>
        <w:pStyle w:val="Compact"/>
      </w:pPr>
      <w:r>
        <w:rPr>
          <w:bCs/>
          <w:b/>
        </w:rPr>
        <w:t xml:space="preserve">Queensland Chamber of Commerce Alliance:</w:t>
      </w:r>
      <w:r>
        <w:t xml:space="preserve"> </w:t>
      </w:r>
      <w:r>
        <w:t xml:space="preserve">Becoming official audit partner for 2024 Brisbane Business Awards</w:t>
      </w:r>
    </w:p>
    <w:p>
      <w:pPr>
        <w:numPr>
          <w:ilvl w:val="0"/>
          <w:numId w:val="1008"/>
        </w:numPr>
        <w:pStyle w:val="Compact"/>
      </w:pPr>
      <w:r>
        <w:rPr>
          <w:bCs/>
          <w:b/>
        </w:rPr>
        <w:t xml:space="preserve">SME Development Hubs:</w:t>
      </w:r>
      <w:r>
        <w:t xml:space="preserve"> </w:t>
      </w:r>
      <w:r>
        <w:t xml:space="preserve">Co-hosting "Growth Audit" sessions at Brisbane Startup Hub and TechCentral</w:t>
      </w:r>
    </w:p>
    <w:bookmarkEnd w:id="29"/>
    <w:bookmarkStart w:id="30" w:name="d.-differentiated-service-offerings"/>
    <w:p>
      <w:pPr>
        <w:pStyle w:val="Heading3"/>
      </w:pPr>
      <w:r>
        <w:t xml:space="preserve">D. Differentiated Service Offerings</w:t>
      </w:r>
    </w:p>
    <w:p>
      <w:pPr>
        <w:numPr>
          <w:ilvl w:val="0"/>
          <w:numId w:val="1009"/>
        </w:numPr>
        <w:pStyle w:val="Compact"/>
      </w:pPr>
      <w:r>
        <w:rPr>
          <w:bCs/>
          <w:b/>
        </w:rPr>
        <w:t xml:space="preserve">Real-Time Compliance Monitoring:</w:t>
      </w:r>
      <w:r>
        <w:t xml:space="preserve"> </w:t>
      </w:r>
      <w:r>
        <w:t xml:space="preserve">Cloud platform showing live audit readiness scores against Queensland regulations</w:t>
      </w:r>
    </w:p>
    <w:p>
      <w:pPr>
        <w:numPr>
          <w:ilvl w:val="0"/>
          <w:numId w:val="1009"/>
        </w:numPr>
        <w:pStyle w:val="Compact"/>
      </w:pPr>
      <w:r>
        <w:rPr>
          <w:bCs/>
          <w:b/>
        </w:rPr>
        <w:t xml:space="preserve">Brisbane Regulatory Hotline:</w:t>
      </w:r>
      <w:r>
        <w:t xml:space="preserve"> </w:t>
      </w:r>
      <w:r>
        <w:t xml:space="preserve">24/7 access to local auditors for ATO/ASIC queries during business hours</w:t>
      </w:r>
    </w:p>
    <w:bookmarkEnd w:id="30"/>
    <w:bookmarkEnd w:id="31"/>
    <w:bookmarkStart w:id="32" w:name="budget-allocation-year-1"/>
    <w:p>
      <w:pPr>
        <w:pStyle w:val="Heading2"/>
      </w:pPr>
      <w:r>
        <w:t xml:space="preserve">6.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 LinkedIn Ads)</w:t>
            </w:r>
          </w:p>
        </w:tc>
        <w:tc>
          <w:tcPr/>
          <w:p>
            <w:pPr>
              <w:pStyle w:val="Compact"/>
              <w:jc w:val="left"/>
            </w:pPr>
            <w:r>
              <w:t xml:space="preserve">$48,000 (35%)</w:t>
            </w:r>
          </w:p>
        </w:tc>
        <w:tc>
          <w:tcPr/>
          <w:p>
            <w:pPr>
              <w:pStyle w:val="Compact"/>
              <w:jc w:val="left"/>
            </w:pPr>
            <w:r>
              <w:t xml:space="preserve">Targeting Brisbane-specific search terms with 72% ROI potential in local markets</w:t>
            </w:r>
          </w:p>
        </w:tc>
      </w:tr>
      <w:tr>
        <w:tc>
          <w:tcPr/>
          <w:p>
            <w:pPr>
              <w:pStyle w:val="Compact"/>
              <w:jc w:val="left"/>
            </w:pPr>
            <w:r>
              <w:t xml:space="preserve">Community Events &amp; Partnerships</w:t>
            </w:r>
          </w:p>
        </w:tc>
        <w:tc>
          <w:tcPr/>
          <w:p>
            <w:pPr>
              <w:pStyle w:val="Compact"/>
              <w:jc w:val="left"/>
            </w:pPr>
            <w:r>
              <w:t xml:space="preserve">$36,000 (26%)</w:t>
            </w:r>
          </w:p>
        </w:tc>
        <w:tc>
          <w:tcPr/>
          <w:p>
            <w:pPr>
              <w:pStyle w:val="Compact"/>
              <w:jc w:val="left"/>
            </w:pPr>
            <w:r>
              <w:t xml:space="preserve">Brisbane Chamber of Commerce alignment drives trust through local validation</w:t>
            </w:r>
          </w:p>
        </w:tc>
      </w:tr>
      <w:tr>
        <w:tc>
          <w:tcPr/>
          <w:p>
            <w:pPr>
              <w:pStyle w:val="Compact"/>
              <w:jc w:val="left"/>
            </w:pPr>
            <w:r>
              <w:t xml:space="preserve">Content Development (Brisbane-Focused)</w:t>
            </w:r>
          </w:p>
        </w:tc>
        <w:tc>
          <w:tcPr/>
          <w:p>
            <w:pPr>
              <w:pStyle w:val="Compact"/>
              <w:jc w:val="left"/>
            </w:pPr>
            <w:r>
              <w:t xml:space="preserve">$28,500 (21%)</w:t>
            </w:r>
          </w:p>
        </w:tc>
        <w:tc>
          <w:tcPr/>
          <w:p>
            <w:pPr>
              <w:pStyle w:val="Compact"/>
              <w:jc w:val="left"/>
            </w:pPr>
            <w:r>
              <w:t xml:space="preserve">Whitepapers on QLD regulatory changes with high lead conversion rates</w:t>
            </w:r>
          </w:p>
        </w:tc>
      </w:tr>
      <w:tr>
        <w:tc>
          <w:tcPr/>
          <w:p>
            <w:pPr>
              <w:pStyle w:val="Compact"/>
              <w:jc w:val="left"/>
            </w:pPr>
            <w:r>
              <w:t xml:space="preserve">Referral Program</w:t>
            </w:r>
          </w:p>
        </w:tc>
        <w:tc>
          <w:tcPr/>
          <w:p>
            <w:pPr>
              <w:pStyle w:val="Compact"/>
              <w:jc w:val="left"/>
            </w:pPr>
            <w:r>
              <w:t xml:space="preserve">$17,500 (13%)</w:t>
            </w:r>
          </w:p>
        </w:tc>
        <w:tc>
          <w:tcPr/>
          <w:p>
            <w:pPr>
              <w:pStyle w:val="Compact"/>
              <w:jc w:val="left"/>
            </w:pPr>
            <w:r>
              <w:t xml:space="preserve">Incentivizing Brisbane accounting firms for qualified introductions</w:t>
            </w:r>
          </w:p>
        </w:tc>
      </w:tr>
      <w:tr>
        <w:tc>
          <w:tcPr/>
          <w:p>
            <w:pPr>
              <w:pStyle w:val="Compact"/>
              <w:jc w:val="left"/>
            </w:pPr>
            <w:r>
              <w:t xml:space="preserve">Total</w:t>
            </w:r>
          </w:p>
        </w:tc>
        <w:tc>
          <w:tcPr/>
          <w:p>
            <w:pPr>
              <w:pStyle w:val="Compact"/>
              <w:jc w:val="left"/>
            </w:pPr>
            <w:r>
              <w:t xml:space="preserve">$129,900 (100%)</w:t>
            </w:r>
          </w:p>
        </w:tc>
        <w:tc>
          <w:tcPr/>
          <w:p>
            <w:pPr>
              <w:pStyle w:val="Compact"/>
            </w:pPr>
          </w:p>
        </w:tc>
      </w:tr>
    </w:tbl>
    <w:bookmarkEnd w:id="32"/>
    <w:bookmarkStart w:id="33" w:name="X65fc1339dc938d1698e5a0e44057b0038a26278"/>
    <w:p>
      <w:pPr>
        <w:pStyle w:val="Heading2"/>
      </w:pPr>
      <w:r>
        <w:t xml:space="preserve">7. Implementation Timeline (Australia Brisbane Focus)</w:t>
      </w:r>
    </w:p>
    <w:p>
      <w:pPr>
        <w:pStyle w:val="FirstParagraph"/>
      </w:pPr>
      <w:r>
        <w:rPr>
          <w:bCs/>
          <w:b/>
        </w:rPr>
        <w:t xml:space="preserve">Months 1-3:</w:t>
      </w:r>
      <w:r>
        <w:t xml:space="preserve"> </w:t>
      </w:r>
      <w:r>
        <w:t xml:space="preserve">Establish Brisbane headquarters in Fortitude Valley with local staff recruitment; launch geo-targeted SEO campaign</w:t>
      </w:r>
    </w:p>
    <w:p>
      <w:pPr>
        <w:pStyle w:val="BodyText"/>
      </w:pPr>
      <w:r>
        <w:rPr>
          <w:bCs/>
          <w:b/>
        </w:rPr>
        <w:t xml:space="preserve">Months 4-6:</w:t>
      </w:r>
      <w:r>
        <w:t xml:space="preserve"> </w:t>
      </w:r>
      <w:r>
        <w:t xml:space="preserve">Host first Brisbane "Audit Health Check" workshop; secure Queensland Chamber partnership</w:t>
      </w:r>
    </w:p>
    <w:p>
      <w:pPr>
        <w:pStyle w:val="BodyText"/>
      </w:pPr>
      <w:r>
        <w:rPr>
          <w:bCs/>
          <w:b/>
        </w:rPr>
        <w:t xml:space="preserve">Months 7-9:</w:t>
      </w:r>
      <w:r>
        <w:t xml:space="preserve"> </w:t>
      </w:r>
      <w:r>
        <w:t xml:space="preserve">Roll out real-time compliance dashboard for clients; execute LinkedIn lead generation program targeting Brisbane business owners</w:t>
      </w:r>
    </w:p>
    <w:p>
      <w:pPr>
        <w:pStyle w:val="BodyText"/>
      </w:pPr>
      <w:r>
        <w:rPr>
          <w:bCs/>
          <w:b/>
        </w:rPr>
        <w:t xml:space="preserve">Months 10-12:</w:t>
      </w:r>
      <w:r>
        <w:t xml:space="preserve"> </w:t>
      </w:r>
      <w:r>
        <w:t xml:space="preserve">Achieve 35 client acquisitions; conduct first Brisbane Market Report on audit trends</w:t>
      </w:r>
    </w:p>
    <w:bookmarkEnd w:id="33"/>
    <w:bookmarkStart w:id="34" w:name="measurement-evaluation"/>
    <w:p>
      <w:pPr>
        <w:pStyle w:val="Heading2"/>
      </w:pPr>
      <w:r>
        <w:t xml:space="preserve">8. Measurement &amp; Evaluation</w:t>
      </w:r>
    </w:p>
    <w:p>
      <w:pPr>
        <w:pStyle w:val="FirstParagraph"/>
      </w:pPr>
      <w:r>
        <w:t xml:space="preserve">We track success through Brisbane-specific KPIs:</w:t>
      </w:r>
    </w:p>
    <w:p>
      <w:pPr>
        <w:numPr>
          <w:ilvl w:val="0"/>
          <w:numId w:val="1010"/>
        </w:numPr>
        <w:pStyle w:val="Compact"/>
      </w:pPr>
      <w:r>
        <w:rPr>
          <w:bCs/>
          <w:b/>
        </w:rPr>
        <w:t xml:space="preserve">Local Market Share:</w:t>
      </w:r>
      <w:r>
        <w:t xml:space="preserve"> </w:t>
      </w:r>
      <w:r>
        <w:t xml:space="preserve">Measured via Queensland Business Survey participation (target: 15% within 3 years)</w:t>
      </w:r>
    </w:p>
    <w:p>
      <w:pPr>
        <w:numPr>
          <w:ilvl w:val="0"/>
          <w:numId w:val="1010"/>
        </w:numPr>
        <w:pStyle w:val="Compact"/>
      </w:pPr>
      <w:r>
        <w:rPr>
          <w:bCs/>
          <w:b/>
        </w:rPr>
        <w:t xml:space="preserve">Brisbane Client Retention Rate:</w:t>
      </w:r>
      <w:r>
        <w:t xml:space="preserve"> </w:t>
      </w:r>
      <w:r>
        <w:t xml:space="preserve">Quarterly benchmark against industry data (target: &gt;85%)</w:t>
      </w:r>
    </w:p>
    <w:p>
      <w:pPr>
        <w:numPr>
          <w:ilvl w:val="0"/>
          <w:numId w:val="1010"/>
        </w:numPr>
        <w:pStyle w:val="Compact"/>
      </w:pPr>
      <w:r>
        <w:rPr>
          <w:bCs/>
          <w:b/>
        </w:rPr>
        <w:t xml:space="preserve">Regulatory Compliance Impact:</w:t>
      </w:r>
      <w:r>
        <w:t xml:space="preserve"> </w:t>
      </w:r>
      <w:r>
        <w:t xml:space="preserve">Tracking client penalty avoidance rates through annual audit reports</w:t>
      </w:r>
    </w:p>
    <w:p>
      <w:pPr>
        <w:numPr>
          <w:ilvl w:val="0"/>
          <w:numId w:val="1010"/>
        </w:numPr>
        <w:pStyle w:val="Compact"/>
      </w:pPr>
      <w:r>
        <w:rPr>
          <w:bCs/>
          <w:b/>
        </w:rPr>
        <w:t xml:space="preserve">Brand Recognition:</w:t>
      </w:r>
      <w:r>
        <w:t xml:space="preserve"> </w:t>
      </w:r>
      <w:r>
        <w:t xml:space="preserve">Brisbane Business Survey brand recall metric (target: 45% awareness by Year 2)</w:t>
      </w:r>
    </w:p>
    <w:bookmarkEnd w:id="34"/>
    <w:bookmarkStart w:id="35" w:name="conclusion"/>
    <w:p>
      <w:pPr>
        <w:pStyle w:val="Heading2"/>
      </w:pPr>
      <w:r>
        <w:t xml:space="preserve">Conclusion</w:t>
      </w:r>
    </w:p>
    <w:p>
      <w:pPr>
        <w:pStyle w:val="FirstParagraph"/>
      </w:pPr>
      <w:r>
        <w:t xml:space="preserve">This Marketing Plan delivers a focused, locally attuned strategy for auditor services in Australia Brisbane. By embedding our firm within the city's business fabric through community education, hyper-local digital engagement, and Queensland-specific regulatory expertise, we transform audit from a compliance obligation into a growth catalyst. The plan directly addresses Brisbane's unique market gaps while leveraging Australia's evolving regulatory environment to position our firm as indispensable to businesses navigating the complex intersection of financial accountability and commercial ambition. With precise targeting of Brisbane's economic drivers – from SMEs in Woolloongabba to multinationals in South Bank – we establish a sustainable foundation for becoming Queensland’s most trusted auditor.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in Australia Brisbane</dc:title>
  <dc:creator/>
  <dc:language>en</dc:language>
  <cp:keywords/>
  <dcterms:created xsi:type="dcterms:W3CDTF">2026-07-23T04:46:09Z</dcterms:created>
  <dcterms:modified xsi:type="dcterms:W3CDTF">2026-07-23T04:46:09Z</dcterms:modified>
</cp:coreProperties>
</file>

<file path=docProps/custom.xml><?xml version="1.0" encoding="utf-8"?>
<Properties xmlns="http://schemas.openxmlformats.org/officeDocument/2006/custom-properties" xmlns:vt="http://schemas.openxmlformats.org/officeDocument/2006/docPropsVTypes"/>
</file>